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93" w:rsidRPr="00033693" w:rsidRDefault="00033693" w:rsidP="009A3C04"/>
    <w:p w:rsidR="00033693" w:rsidRPr="00033693" w:rsidRDefault="00033693" w:rsidP="009A3C04">
      <w:pPr>
        <w:framePr w:w="10080" w:h="317" w:wrap="around" w:vAnchor="page" w:hAnchor="page" w:x="1441" w:y="572"/>
        <w:pBdr>
          <w:bottom w:val="single" w:sz="6" w:space="0" w:color="000000"/>
        </w:pBdr>
      </w:pPr>
      <w:r w:rsidRPr="00033693">
        <w:t>SOCIAL SECURITY ADMINISTRATION</w:t>
      </w:r>
    </w:p>
    <w:p w:rsidR="00033693" w:rsidRPr="00033693" w:rsidRDefault="00033693" w:rsidP="009A3C04">
      <w:pPr>
        <w:pStyle w:val="ReturnAddress"/>
        <w:framePr w:w="2880" w:h="432" w:wrap="notBeside" w:vAnchor="page" w:hAnchor="page" w:x="8641" w:y="1006"/>
      </w:pPr>
      <w:r w:rsidRPr="00033693">
        <w:t>Office of Disability Adjudication</w:t>
      </w:r>
    </w:p>
    <w:p w:rsidR="00033693" w:rsidRPr="00033693" w:rsidRDefault="00033693" w:rsidP="009A3C04">
      <w:pPr>
        <w:pStyle w:val="ReturnAddress"/>
        <w:framePr w:w="2880" w:h="432" w:wrap="notBeside" w:vAnchor="page" w:hAnchor="page" w:x="8641" w:y="1006"/>
      </w:pPr>
      <w:r w:rsidRPr="00033693">
        <w:t xml:space="preserve">   and Review</w:t>
      </w:r>
    </w:p>
    <w:p w:rsidR="00F64607" w:rsidRDefault="00F64607" w:rsidP="009A3C04">
      <w:pPr>
        <w:pStyle w:val="ReturnAddress"/>
        <w:framePr w:w="2880" w:h="432" w:wrap="notBeside" w:vAnchor="page" w:hAnchor="page" w:x="8641" w:y="1006"/>
      </w:pPr>
      <w:r>
        <w:t>***[Hearing Office or Appeals Council Address</w:t>
      </w:r>
    </w:p>
    <w:p w:rsidR="00033693" w:rsidRPr="00033693" w:rsidRDefault="00F64607" w:rsidP="00F64607">
      <w:pPr>
        <w:pStyle w:val="ReturnAddress"/>
        <w:framePr w:w="2880" w:h="432" w:wrap="notBeside" w:vAnchor="page" w:hAnchor="page" w:x="8641" w:y="1006"/>
      </w:pPr>
      <w:r>
        <w:t>City, State Zip Code]***</w:t>
      </w:r>
    </w:p>
    <w:p w:rsidR="00033693" w:rsidRPr="00033693" w:rsidRDefault="00033693" w:rsidP="009A3C04">
      <w:pPr>
        <w:pStyle w:val="ReturnAddress"/>
        <w:framePr w:w="2880" w:h="432" w:wrap="notBeside" w:vAnchor="page" w:hAnchor="page" w:x="8641" w:y="1006"/>
      </w:pPr>
      <w:r w:rsidRPr="00033693">
        <w:t xml:space="preserve">Date:  </w:t>
      </w:r>
      <w:r w:rsidR="00F64607">
        <w:t>**[ENTER DATE}</w:t>
      </w:r>
      <w:r w:rsidR="00DA5584">
        <w:t>**</w:t>
      </w:r>
    </w:p>
    <w:p w:rsidR="00033693" w:rsidRPr="00033693" w:rsidRDefault="00033693" w:rsidP="009A3C04">
      <w:pPr>
        <w:pStyle w:val="ReturnAddress"/>
        <w:framePr w:w="2880" w:h="432" w:wrap="notBeside" w:vAnchor="page" w:hAnchor="page" w:x="8641" w:y="1006"/>
      </w:pPr>
    </w:p>
    <w:p w:rsidR="00033693" w:rsidRPr="00033693" w:rsidRDefault="00033693" w:rsidP="009A3C04">
      <w:pPr>
        <w:pStyle w:val="ReturnAddress"/>
        <w:framePr w:w="2880" w:h="432" w:wrap="notBeside" w:vAnchor="page" w:hAnchor="page" w:x="8641" w:y="1006"/>
      </w:pPr>
    </w:p>
    <w:p w:rsidR="00033693" w:rsidRPr="00033693" w:rsidRDefault="00033693" w:rsidP="009A3C04">
      <w:pPr>
        <w:pStyle w:val="ReturnAddress"/>
        <w:framePr w:w="2880" w:h="432" w:wrap="notBeside" w:vAnchor="page" w:hAnchor="page" w:x="8641" w:y="1006"/>
      </w:pPr>
    </w:p>
    <w:p w:rsidR="00033693" w:rsidRPr="00033693" w:rsidRDefault="00033693" w:rsidP="009A3C04">
      <w:pPr>
        <w:pStyle w:val="ReturnAddress"/>
        <w:framePr w:w="2880" w:h="432" w:wrap="notBeside" w:vAnchor="page" w:hAnchor="page" w:x="8641" w:y="1006"/>
      </w:pPr>
    </w:p>
    <w:p w:rsidR="00033693" w:rsidRPr="00033693" w:rsidRDefault="00033693" w:rsidP="009A3C04">
      <w:pPr>
        <w:pStyle w:val="ReturnAddress"/>
        <w:framePr w:w="2880" w:h="432" w:wrap="notBeside" w:vAnchor="page" w:hAnchor="page" w:x="8641" w:y="1006"/>
      </w:pPr>
    </w:p>
    <w:p w:rsidR="00033693" w:rsidRPr="00033693" w:rsidRDefault="00033693" w:rsidP="009A3C04">
      <w:pPr>
        <w:keepNext/>
        <w:keepLines/>
      </w:pPr>
      <w:r w:rsidRPr="00033693">
        <w:rPr>
          <w:noProof/>
          <w:lang w:eastAsia="ja-JP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page">
              <wp:posOffset>274320</wp:posOffset>
            </wp:positionH>
            <wp:positionV relativeFrom="page">
              <wp:posOffset>274320</wp:posOffset>
            </wp:positionV>
            <wp:extent cx="640080" cy="623570"/>
            <wp:effectExtent l="0" t="0" r="762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693">
        <w:rPr>
          <w:noProof/>
          <w:lang w:eastAsia="ja-JP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274320</wp:posOffset>
            </wp:positionH>
            <wp:positionV relativeFrom="page">
              <wp:posOffset>274320</wp:posOffset>
            </wp:positionV>
            <wp:extent cx="640080" cy="623570"/>
            <wp:effectExtent l="0" t="0" r="762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607">
        <w:t>***[First Name Last Name</w:t>
      </w:r>
    </w:p>
    <w:p w:rsidR="00033693" w:rsidRPr="00033693" w:rsidRDefault="00F64607" w:rsidP="009A3C04">
      <w:pPr>
        <w:keepNext/>
        <w:keepLines/>
      </w:pPr>
      <w:r>
        <w:t>Address</w:t>
      </w:r>
    </w:p>
    <w:p w:rsidR="00033693" w:rsidRPr="00033693" w:rsidRDefault="00F64607" w:rsidP="009A3C04">
      <w:pPr>
        <w:keepNext/>
        <w:keepLines/>
      </w:pPr>
      <w:r>
        <w:t>City, State Zip Code]**</w:t>
      </w:r>
      <w:r w:rsidR="00DA5584">
        <w:t>*</w:t>
      </w:r>
    </w:p>
    <w:p w:rsidR="00033693" w:rsidRPr="00033693" w:rsidRDefault="00033693" w:rsidP="009A3C04"/>
    <w:p w:rsidR="00F64607" w:rsidRPr="00F64607" w:rsidRDefault="00F64607" w:rsidP="00F64607">
      <w:pPr>
        <w:jc w:val="center"/>
      </w:pPr>
      <w:r w:rsidRPr="00F64607">
        <w:rPr>
          <w:b/>
          <w:bCs/>
        </w:rPr>
        <w:t xml:space="preserve">THIS NOTICE IS ABOUT YOUR PAST CLAIM FOR SOCIAL SECURITY </w:t>
      </w:r>
      <w:r>
        <w:rPr>
          <w:b/>
          <w:bCs/>
        </w:rPr>
        <w:t xml:space="preserve">DISABILITY INSURANCE BENEFITS </w:t>
      </w:r>
      <w:r w:rsidRPr="00F64607">
        <w:rPr>
          <w:b/>
          <w:bCs/>
        </w:rPr>
        <w:t xml:space="preserve">OR SUPPLEMENTAL SECURITY INCOME </w:t>
      </w:r>
    </w:p>
    <w:p w:rsidR="00F64607" w:rsidRPr="00F64607" w:rsidRDefault="00F64607" w:rsidP="00F64607">
      <w:pPr>
        <w:jc w:val="center"/>
      </w:pPr>
      <w:r w:rsidRPr="00F64607">
        <w:rPr>
          <w:b/>
          <w:bCs/>
        </w:rPr>
        <w:t>PLEASE READ IT CAREFULLY!</w:t>
      </w:r>
    </w:p>
    <w:p w:rsidR="00F64607" w:rsidRDefault="00F64607" w:rsidP="00F64607"/>
    <w:p w:rsidR="00E315AD" w:rsidRDefault="00F64607" w:rsidP="00F64607">
      <w:r w:rsidRPr="00F64607">
        <w:t xml:space="preserve">You asked us to consider your case under the terms of the </w:t>
      </w:r>
      <w:r w:rsidRPr="00F64607">
        <w:rPr>
          <w:i/>
          <w:iCs/>
        </w:rPr>
        <w:t>Hart et al v. Colvin</w:t>
      </w:r>
      <w:r w:rsidRPr="00F64607">
        <w:t xml:space="preserve"> </w:t>
      </w:r>
      <w:r w:rsidR="00C66ADA">
        <w:t>(</w:t>
      </w:r>
      <w:r w:rsidR="00C66ADA">
        <w:rPr>
          <w:i/>
        </w:rPr>
        <w:t xml:space="preserve">Hart) </w:t>
      </w:r>
      <w:r w:rsidRPr="00F64607">
        <w:t>settlement agreement.</w:t>
      </w:r>
      <w:r w:rsidR="00C66ADA">
        <w:t xml:space="preserve">  We have looked at your case and decided that you are not eligible for a new hearing decision (readjudication) under the</w:t>
      </w:r>
      <w:r w:rsidR="00C66ADA" w:rsidRPr="00C66ADA">
        <w:rPr>
          <w:i/>
        </w:rPr>
        <w:t xml:space="preserve"> Hart</w:t>
      </w:r>
      <w:r w:rsidR="00C66ADA">
        <w:t xml:space="preserve"> settlement agreement.</w:t>
      </w:r>
    </w:p>
    <w:p w:rsidR="00C66ADA" w:rsidRDefault="00C66ADA" w:rsidP="00F64607"/>
    <w:p w:rsidR="00C66ADA" w:rsidRDefault="00C66ADA" w:rsidP="00F64607">
      <w:r>
        <w:t>The reason you are not eligible for a new hearing decision is checked below.</w:t>
      </w:r>
    </w:p>
    <w:p w:rsidR="00C66ADA" w:rsidRDefault="00C66ADA" w:rsidP="00F64607"/>
    <w:p w:rsidR="00C66ADA" w:rsidRDefault="00C66ADA" w:rsidP="00F64607">
      <w:r>
        <w:t>___</w:t>
      </w:r>
      <w:r w:rsidR="00F973D7">
        <w:t>_ The</w:t>
      </w:r>
      <w:r>
        <w:t xml:space="preserve"> hearing or Appeals Council decision </w:t>
      </w:r>
      <w:r w:rsidRPr="00C66ADA">
        <w:t>was</w:t>
      </w:r>
      <w:r>
        <w:t xml:space="preserve"> rendered for failure to meet non-medical criteria.</w:t>
      </w:r>
    </w:p>
    <w:p w:rsidR="00720A87" w:rsidRDefault="00720A87" w:rsidP="00F64607"/>
    <w:p w:rsidR="00C66ADA" w:rsidRDefault="00C66ADA" w:rsidP="00F64607">
      <w:r>
        <w:t>___</w:t>
      </w:r>
      <w:r w:rsidR="00F973D7">
        <w:t>_ The</w:t>
      </w:r>
      <w:r>
        <w:t xml:space="preserve"> hearing or Appeals Council decision explicitly afforded no weight to the consultative examination report prepared by Frank Chen, M.D.</w:t>
      </w:r>
    </w:p>
    <w:p w:rsidR="00C66ADA" w:rsidRDefault="00C66ADA" w:rsidP="00F64607"/>
    <w:p w:rsidR="00C66ADA" w:rsidRPr="00C66ADA" w:rsidRDefault="00C66ADA" w:rsidP="00C66ADA">
      <w:pPr>
        <w:rPr>
          <w:b/>
        </w:rPr>
      </w:pPr>
      <w:r w:rsidRPr="00C66ADA">
        <w:rPr>
          <w:b/>
        </w:rPr>
        <w:t>This Notice Is Not a Determination About Whether You Are Disabled</w:t>
      </w:r>
    </w:p>
    <w:p w:rsidR="00C66ADA" w:rsidRDefault="00C66ADA" w:rsidP="00C66ADA">
      <w:r>
        <w:t xml:space="preserve">It is important for you to understand that we are not making a decision about whether you are disabled. We are deciding only that you are not eligible for a new decision under the terms of the </w:t>
      </w:r>
      <w:r w:rsidRPr="00C66ADA">
        <w:rPr>
          <w:i/>
        </w:rPr>
        <w:t>Hart et al v. Colvin</w:t>
      </w:r>
      <w:r>
        <w:t xml:space="preserve"> settlement agreement.</w:t>
      </w:r>
    </w:p>
    <w:p w:rsidR="00C66ADA" w:rsidRDefault="00C66ADA" w:rsidP="00C66ADA"/>
    <w:p w:rsidR="00C66ADA" w:rsidRPr="007B0ECA" w:rsidRDefault="00C66ADA" w:rsidP="00C66ADA">
      <w:pPr>
        <w:rPr>
          <w:b/>
        </w:rPr>
      </w:pPr>
      <w:r w:rsidRPr="00C66ADA">
        <w:rPr>
          <w:b/>
        </w:rPr>
        <w:t>If You Want More Information</w:t>
      </w:r>
      <w:r w:rsidR="007B0ECA">
        <w:rPr>
          <w:b/>
        </w:rPr>
        <w:t xml:space="preserve"> About the </w:t>
      </w:r>
      <w:r w:rsidR="007B0ECA">
        <w:rPr>
          <w:b/>
          <w:i/>
        </w:rPr>
        <w:t>Hart et al. v. Colvin</w:t>
      </w:r>
      <w:r w:rsidR="007B0ECA">
        <w:rPr>
          <w:b/>
        </w:rPr>
        <w:t xml:space="preserve"> Settlement</w:t>
      </w:r>
    </w:p>
    <w:p w:rsidR="00C66ADA" w:rsidRPr="00033693" w:rsidRDefault="00C66ADA" w:rsidP="00C66ADA">
      <w:r>
        <w:t xml:space="preserve">You can contact </w:t>
      </w:r>
      <w:r w:rsidR="007B0ECA">
        <w:t xml:space="preserve">Justice in Aging, the </w:t>
      </w:r>
      <w:r>
        <w:t xml:space="preserve">lawyers who brought the </w:t>
      </w:r>
      <w:r w:rsidRPr="00C66ADA">
        <w:rPr>
          <w:i/>
        </w:rPr>
        <w:t>Hart et al v. Colvin</w:t>
      </w:r>
      <w:r>
        <w:t xml:space="preserve"> lawsuit</w:t>
      </w:r>
      <w:r w:rsidR="007B0ECA">
        <w:t>,</w:t>
      </w:r>
      <w:r>
        <w:t xml:space="preserve"> by writing to them at </w:t>
      </w:r>
      <w:r w:rsidR="007B0ECA">
        <w:t xml:space="preserve">1330 Broadway, Suite 525, Oakland, CA 94612 </w:t>
      </w:r>
      <w:r>
        <w:t xml:space="preserve">or calling them at </w:t>
      </w:r>
      <w:r w:rsidR="007B0ECA">
        <w:t>1-800-805-9241</w:t>
      </w:r>
      <w:r>
        <w:t>.</w:t>
      </w:r>
    </w:p>
    <w:sectPr w:rsidR="00C66ADA" w:rsidRPr="00033693" w:rsidSect="000336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36" w:rsidRDefault="00B31036">
      <w:r>
        <w:separator/>
      </w:r>
    </w:p>
  </w:endnote>
  <w:endnote w:type="continuationSeparator" w:id="0">
    <w:p w:rsidR="00B31036" w:rsidRDefault="00B3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93" w:rsidRDefault="00033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93" w:rsidRDefault="00033693" w:rsidP="00033693">
    <w:pPr>
      <w:pStyle w:val="Footer"/>
      <w:jc w:val="right"/>
      <w:rPr>
        <w:sz w:val="20"/>
      </w:rPr>
    </w:pPr>
    <w:r>
      <w:rPr>
        <w:sz w:val="20"/>
      </w:rPr>
      <w:t xml:space="preserve"> </w:t>
    </w:r>
  </w:p>
  <w:p w:rsidR="00033693" w:rsidRDefault="00033693" w:rsidP="00033693">
    <w:pPr>
      <w:pStyle w:val="Footer"/>
      <w:jc w:val="cen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F64607">
      <w:rPr>
        <w:noProof/>
      </w:rPr>
      <w:instrText>2</w:instrText>
    </w:r>
    <w:r>
      <w:fldChar w:fldCharType="end"/>
    </w:r>
    <w:r>
      <w:instrText xml:space="preserve"> &lt;&gt; </w:instrText>
    </w:r>
    <w:r w:rsidR="00B31036">
      <w:fldChar w:fldCharType="begin"/>
    </w:r>
    <w:r w:rsidR="00B31036">
      <w:instrText xml:space="preserve"> SECTIONPAGES </w:instrText>
    </w:r>
    <w:r w:rsidR="00B31036">
      <w:fldChar w:fldCharType="separate"/>
    </w:r>
    <w:r w:rsidR="00F64607">
      <w:rPr>
        <w:noProof/>
      </w:rPr>
      <w:instrText>2</w:instrText>
    </w:r>
    <w:r w:rsidR="00B31036">
      <w:rPr>
        <w:noProof/>
      </w:rPr>
      <w:fldChar w:fldCharType="end"/>
    </w:r>
    <w:r>
      <w:instrText xml:space="preserve"> "See Next Page"</w:instrText>
    </w:r>
  </w:p>
  <w:p w:rsidR="00294C77" w:rsidRPr="00033693" w:rsidRDefault="00033693" w:rsidP="00033693">
    <w:pPr>
      <w:pStyle w:val="Footer"/>
      <w:jc w:val="center"/>
    </w:pPr>
    <w:r>
      <w:instrText xml:space="preserve">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93" w:rsidRDefault="00033693" w:rsidP="00033693">
    <w:pPr>
      <w:pStyle w:val="Footer"/>
      <w:jc w:val="right"/>
      <w:rPr>
        <w:sz w:val="20"/>
      </w:rPr>
    </w:pPr>
    <w:r>
      <w:rPr>
        <w:sz w:val="20"/>
      </w:rPr>
      <w:t xml:space="preserve"> </w:t>
    </w:r>
  </w:p>
  <w:p w:rsidR="00033693" w:rsidRDefault="00033693" w:rsidP="00033693">
    <w:pPr>
      <w:pStyle w:val="Footer"/>
      <w:jc w:val="cen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397CAE">
      <w:rPr>
        <w:noProof/>
      </w:rPr>
      <w:instrText>1</w:instrText>
    </w:r>
    <w:r>
      <w:fldChar w:fldCharType="end"/>
    </w:r>
    <w:r>
      <w:instrText xml:space="preserve"> &lt;&gt; </w:instrText>
    </w:r>
    <w:r w:rsidR="00B31036">
      <w:fldChar w:fldCharType="begin"/>
    </w:r>
    <w:r w:rsidR="00B31036">
      <w:instrText xml:space="preserve"> SECTIONPAGES </w:instrText>
    </w:r>
    <w:r w:rsidR="00B31036">
      <w:fldChar w:fldCharType="separate"/>
    </w:r>
    <w:r w:rsidR="00397CAE">
      <w:rPr>
        <w:noProof/>
      </w:rPr>
      <w:instrText>1</w:instrText>
    </w:r>
    <w:r w:rsidR="00B31036">
      <w:rPr>
        <w:noProof/>
      </w:rPr>
      <w:fldChar w:fldCharType="end"/>
    </w:r>
    <w:r>
      <w:instrText xml:space="preserve"> "See Next Page"</w:instrText>
    </w:r>
  </w:p>
  <w:p w:rsidR="00033693" w:rsidRPr="00033693" w:rsidRDefault="00033693" w:rsidP="00033693">
    <w:pPr>
      <w:pStyle w:val="Footer"/>
      <w:jc w:val="center"/>
    </w:pPr>
    <w:r>
      <w:instrText xml:space="preserve">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36" w:rsidRDefault="00B31036">
      <w:r>
        <w:separator/>
      </w:r>
    </w:p>
  </w:footnote>
  <w:footnote w:type="continuationSeparator" w:id="0">
    <w:p w:rsidR="00B31036" w:rsidRDefault="00B3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93" w:rsidRDefault="00033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93" w:rsidRDefault="00033693" w:rsidP="00033693">
    <w:pPr>
      <w:pStyle w:val="Header"/>
      <w:tabs>
        <w:tab w:val="clear" w:pos="4320"/>
      </w:tabs>
    </w:pPr>
    <w:r>
      <w:t>Tony Lee Ayres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64607">
      <w:rPr>
        <w:noProof/>
      </w:rPr>
      <w:t>2</w:t>
    </w:r>
    <w:r>
      <w:fldChar w:fldCharType="end"/>
    </w:r>
    <w:r>
      <w:t xml:space="preserve"> of </w:t>
    </w:r>
    <w:r w:rsidR="00B31036">
      <w:fldChar w:fldCharType="begin"/>
    </w:r>
    <w:r w:rsidR="00B31036">
      <w:instrText xml:space="preserve"> SECTIONPAGES </w:instrText>
    </w:r>
    <w:r w:rsidR="00B31036">
      <w:fldChar w:fldCharType="separate"/>
    </w:r>
    <w:r w:rsidR="00F64607">
      <w:rPr>
        <w:noProof/>
      </w:rPr>
      <w:t>2</w:t>
    </w:r>
    <w:r w:rsidR="00B31036">
      <w:rPr>
        <w:noProof/>
      </w:rPr>
      <w:fldChar w:fldCharType="end"/>
    </w:r>
  </w:p>
  <w:p w:rsidR="00033693" w:rsidRPr="00033693" w:rsidRDefault="00033693" w:rsidP="00033693">
    <w:pPr>
      <w:pStyle w:val="Header"/>
      <w:tabs>
        <w:tab w:val="clear" w:pos="43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93" w:rsidRPr="00033693" w:rsidRDefault="00033693" w:rsidP="000336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405Case" w:val="False"/>
    <w:docVar w:name="405Provisions" w:val="False"/>
    <w:docVar w:name="ACRemandFurtherProc" w:val="False"/>
    <w:docVar w:name="ACRemandFurtherProcAddEvid" w:val="False"/>
    <w:docVar w:name="AddEvid" w:val="False"/>
    <w:docVar w:name="AddEvidFurtherArg" w:val="False"/>
    <w:docVar w:name="AddressEvidence" w:val="False"/>
    <w:docVar w:name="ALJAddress" w:val="SSA ODAR Hearing Ofc_x000d_Suite 200_x000d_550 Government Street_x000d_Mobile, AL 36602-2010"/>
    <w:docVar w:name="ALJDispDate" w:val="04/29/2015"/>
    <w:docVar w:name="ALJDispDateSp" w:val="29 de abril del 2015"/>
    <w:docVar w:name="ALJLastName" w:val=" "/>
    <w:docVar w:name="Allegations" w:val=" "/>
    <w:docVar w:name="AnotherALJ" w:val="False"/>
    <w:docVar w:name="Bullet8" w:val="True"/>
    <w:docVar w:name="BulletNoPrior" w:val="True"/>
    <w:docVar w:name="BulletPrior" w:val="False"/>
    <w:docVar w:name="BulletsSet1" w:val=" "/>
    <w:docVar w:name="BulletsSet2" w:val=" "/>
    <w:docVar w:name="CalcMultipleIssues" w:val="False"/>
    <w:docVar w:name="CalcP3Provisions" w:val="provision"/>
    <w:docVar w:name="CalcProvisions" w:val="provision"/>
    <w:docVar w:name="CalculateEnclosureList" w:val=" "/>
    <w:docVar w:name="ChiefALJFirstName" w:val="Frank A."/>
    <w:docVar w:name="ChiefALJFullName" w:val="Frank A. Cristaudo"/>
    <w:docVar w:name="ChiefALJLastName" w:val="Cristaudo"/>
    <w:docVar w:name="ChildClaim" w:val="False"/>
    <w:docVar w:name="ClaimantCompleteAddress" w:val="15648 Wrangler Rd._x000d_Summerdale, AL 36580"/>
    <w:docVar w:name="ClaimantCP_ADDRLN1" w:val="15648 Wrangler Rd."/>
    <w:docVar w:name="ClaimantCP_CITY" w:val="Summerdale"/>
    <w:docVar w:name="ClaimantCP_FNM" w:val="Tony"/>
    <w:docVar w:name="ClaimantCP_LNM" w:val="Ayres"/>
    <w:docVar w:name="ClaimantCP_MNM" w:val="Lee"/>
    <w:docVar w:name="ClaimantCP_STATE" w:val="AL"/>
    <w:docVar w:name="ClaimantCP_ZIP5" w:val="36580"/>
    <w:docVar w:name="ClaimantFemale" w:val="False"/>
    <w:docVar w:name="ClaimantFirstName" w:val="Tony Lee"/>
    <w:docVar w:name="ClaimantLastName" w:val="Ayres"/>
    <w:docVar w:name="ClaimantMale" w:val="True"/>
    <w:docVar w:name="ClaimantReLine" w:val="Tony Lee Ayres, 15648 Wrangler Rd., Summerdale, AL 36580"/>
    <w:docVar w:name="ClaimantReqFurtherRev" w:val="False"/>
    <w:docVar w:name="CopiesOfExhibits" w:val="False"/>
    <w:docVar w:name="CPMSWRKUNH_UID" w:val="010732313"/>
    <w:docVar w:name="DecisionDate" w:val=" "/>
    <w:docVar w:name="DecisionFindings" w:val=" "/>
    <w:docVar w:name="DIB1Claim" w:val="False"/>
    <w:docVar w:name="DIB2Claim" w:val="False"/>
    <w:docVar w:name="DMACRNT_PAPER_XND" w:val="0"/>
    <w:docVar w:name="DMAEFLDR_CASE_NUM" w:val="0220300458"/>
    <w:docVar w:name="DMAEFLDR_NUM" w:val="0200598597"/>
    <w:docVar w:name="DMAOCD" w:val="LEW"/>
    <w:docVar w:name="DMASSN" w:val="416846007"/>
    <w:docVar w:name="DMASUBTBL_UID" w:val="000000000"/>
    <w:docVar w:name="DMATBL_NUM" w:val="011"/>
    <w:docVar w:name="DMAWRKUNH_UID" w:val="010732313"/>
    <w:docVar w:name="DocLogID" w:val="170110081652644996"/>
    <w:docVar w:name="DuplicateRecordings" w:val="False"/>
    <w:docVar w:name="Enclosures" w:val="False"/>
    <w:docVar w:name="EncryptedCDExhibits" w:val="False"/>
    <w:docVar w:name="EncryptedCDRecording" w:val="False"/>
    <w:docVar w:name="EncryptedCDText" w:val=" "/>
    <w:docVar w:name="ErrorOfLaw" w:val="False"/>
    <w:docVar w:name="ESWRKUNH_UID" w:val="010732313"/>
    <w:docVar w:name="FaxNumber" w:val="(877)730-3366"/>
    <w:docVar w:name="FieldOfficeAddress2" w:val=" "/>
    <w:docVar w:name="FieldOfficeFax" w:val="(410)965-4488"/>
    <w:docVar w:name="FieldOfficeName" w:val="Branch 33"/>
    <w:docVar w:name="FullyElec" w:val="True"/>
    <w:docVar w:name="FurtherArg" w:val="False"/>
    <w:docVar w:name="GCSNO_SHORT_CDESC" w:val="No Special Notice Option Selected"/>
    <w:docVar w:name="GenDocs" w:val="1"/>
    <w:docVar w:name="GenerateCD" w:val="False"/>
    <w:docVar w:name="HOCity" w:val=" "/>
    <w:docVar w:name="HOCode" w:val="X78"/>
    <w:docVar w:name="HOCP_ADDRLN1" w:val="SSA ODAR"/>
    <w:docVar w:name="HOCP_ADDRLN2" w:val="SSA"/>
    <w:docVar w:name="HOCP_ADDRLN3" w:val="5107 Leesburg Pike"/>
    <w:docVar w:name="HOCP_CITY" w:val="Falls Church"/>
    <w:docVar w:name="HOCP_FULL_ADDRLN1" w:val="SSA"/>
    <w:docVar w:name="HOCP_FULL_ADDRLN2" w:val="5107 Leesburg Pike"/>
    <w:docVar w:name="HOCP_FULL_NM" w:val="SSA ODAR"/>
    <w:docVar w:name="HOCP_OCD" w:val="LEW"/>
    <w:docVar w:name="HOCP_STATE" w:val="VA"/>
    <w:docVar w:name="HOCP_ZIP5" w:val="22041"/>
    <w:docVar w:name="HOState" w:val=" "/>
    <w:docVar w:name="LastRetrievedSSN" w:val="416846007"/>
    <w:docVar w:name="LocalEE2FirstName" w:val=" "/>
    <w:docVar w:name="LocalEE2LastName" w:val=" "/>
    <w:docVar w:name="LocalEEFirstName" w:val=" "/>
    <w:docVar w:name="LocalEELastName" w:val=" "/>
    <w:docVar w:name="LocalEEName" w:val="Lockheed Martin"/>
    <w:docVar w:name="LocalEEPhone" w:val="(703) 605-LM"/>
    <w:docVar w:name="LocalOfficeAddress1" w:val="ODAR OAO PRB 33"/>
    <w:docVar w:name="LocalOfficeAddress2" w:val="SSA"/>
    <w:docVar w:name="LocalOfficeCAN" w:val=" "/>
    <w:docVar w:name="LocalOfficeCity" w:val="Falls Church"/>
    <w:docVar w:name="LocalOfficeCompleteAddress" w:val="SSA_x000d_5107 Leesburg Pike_x000d_Falls Church, VA 22041"/>
    <w:docVar w:name="LocalOfficeCON" w:val=" "/>
    <w:docVar w:name="LocalOfficeFAX" w:val="(410)965-4488"/>
    <w:docVar w:name="LocalOfficeName" w:val="ODAR OAO PRB 33"/>
    <w:docVar w:name="LocalOfficePhone" w:val="(703)605-8000"/>
    <w:docVar w:name="LocalOfficeState" w:val="VA"/>
    <w:docVar w:name="LocalOfficeZip" w:val="22041"/>
    <w:docVar w:name="NewDecision" w:val="False"/>
    <w:docVar w:name="NewMaterialEvid" w:val="False"/>
    <w:docVar w:name="NoCommentsReceived" w:val="False"/>
    <w:docVar w:name="NonBulletNoPrior" w:val="False"/>
    <w:docVar w:name="NonBulletPrior" w:val="False"/>
    <w:docVar w:name="NoticePrevSentDate" w:val=" "/>
    <w:docVar w:name="NotWithinTimeLimit" w:val="False"/>
    <w:docVar w:name="OBOCompleteAddress" w:val=" "/>
    <w:docVar w:name="OBOFullName" w:val=" "/>
    <w:docVar w:name="OfferClaimantHearing" w:val="False"/>
    <w:docVar w:name="ONRSBIC" w:val="A"/>
    <w:docVar w:name="ONRSClaimantFullName" w:val="Tony Ayres"/>
    <w:docVar w:name="ONRSDATE" w:val="01/10/2017"/>
    <w:docVar w:name="ONRSSSN" w:val="416846007"/>
    <w:docVar w:name="ONRSTYPE" w:val="COR 10  GRANT I"/>
    <w:docVar w:name="OtherClaim" w:val="False"/>
    <w:docVar w:name="OtherClaimInfo" w:val=" "/>
    <w:docVar w:name="OtherEnclosureInfoList" w:val=" "/>
    <w:docVar w:name="OtherEnclosures" w:val="False"/>
    <w:docVar w:name="OtherEnclosuresInfo" w:val=" "/>
    <w:docVar w:name="P3ErrorOfLaw" w:val="False"/>
    <w:docVar w:name="P3NewMaterialEvid" w:val="False"/>
    <w:docVar w:name="P3SubstantialEvid" w:val="False"/>
    <w:docVar w:name="PriorActionDate" w:val=" "/>
    <w:docVar w:name="PriorNoticeToDecide" w:val="False"/>
    <w:docVar w:name="PriorNoticeToRemand" w:val="False"/>
    <w:docVar w:name="R45B10Comment" w:val=" "/>
    <w:docVar w:name="R45B10Finding" w:val=" "/>
    <w:docVar w:name="R45B10InconsistentB" w:val="False"/>
    <w:docVar w:name="R45B10InconsistentBC" w:val="False"/>
    <w:docVar w:name="R45B10NatureInconsistencies" w:val=" "/>
    <w:docVar w:name="R45B10None" w:val="True"/>
    <w:docVar w:name="R45B10NoPRTF" w:val="False"/>
    <w:docVar w:name="R45B10NoRationale" w:val="False"/>
    <w:docVar w:name="R45B10NoRationaleB" w:val="False"/>
    <w:docVar w:name="R45B10NoRationaleBC" w:val="False"/>
    <w:docVar w:name="R45B10NoReflect" w:val="False"/>
    <w:docVar w:name="R45B11Comment" w:val=" "/>
    <w:docVar w:name="R45B11References" w:val=" "/>
    <w:docVar w:name="R45B12Comment" w:val=" "/>
    <w:docVar w:name="R45B12Finding" w:val=" "/>
    <w:docVar w:name="R45B12Function" w:val="True"/>
    <w:docVar w:name="R45B12FunctionSufficient" w:val="False"/>
    <w:docVar w:name="R45B12Sufficient" w:val="False"/>
    <w:docVar w:name="R45B12WorkType" w:val=" "/>
    <w:docVar w:name="R45B13Comment" w:val=" "/>
    <w:docVar w:name="R45B13Exert" w:val="True"/>
    <w:docVar w:name="R45B13ExertNonexert" w:val="False"/>
    <w:docVar w:name="R45B13Exhibits" w:val=" "/>
    <w:docVar w:name="R45B13Limitations" w:val=" "/>
    <w:docVar w:name="R45B13MultipleImpairments" w:val="False"/>
    <w:docVar w:name="R45B13Nonexert" w:val="False"/>
    <w:docVar w:name="R45B13WorkType" w:val=" "/>
    <w:docVar w:name="R45B14Comment" w:val=" "/>
    <w:docVar w:name="R45B14InAddition" w:val="False"/>
    <w:docVar w:name="R45B14Inaudible" w:val="False"/>
    <w:docVar w:name="R45B14Lost" w:val="True"/>
    <w:docVar w:name="R45B14Partial" w:val="False"/>
    <w:docVar w:name="R45B16ALJExamining" w:val="False"/>
    <w:docVar w:name="R45B16ALJMultipleOpinions" w:val="False"/>
    <w:docVar w:name="R45B16ALJMultipleSources" w:val="False"/>
    <w:docVar w:name="R45B16ALJTreating" w:val="False"/>
    <w:docVar w:name="R45B16ALJTreatingExamining" w:val="False"/>
    <w:docVar w:name="R45B16CalcOpinions" w:val=" "/>
    <w:docVar w:name="R45B16CanDo" w:val="True"/>
    <w:docVar w:name="R45B16CouldDo" w:val="False"/>
    <w:docVar w:name="R45B16EndDate" w:val=" "/>
    <w:docVar w:name="R45B16Examining" w:val="False"/>
    <w:docVar w:name="R45B16Further" w:val="False"/>
    <w:docVar w:name="R45B16MultipleImpairments" w:val="False"/>
    <w:docVar w:name="R45B16MultipleOpinions" w:val="False"/>
    <w:docVar w:name="R45B16MultipleRepAidSources" w:val="False"/>
    <w:docVar w:name="R45B16Nonexamining" w:val="False"/>
    <w:docVar w:name="R45B16RepAid" w:val="False"/>
    <w:docVar w:name="R45B16Treating" w:val="False"/>
    <w:docVar w:name="R45B17CEType" w:val=" "/>
    <w:docVar w:name="R45B17MultipleExaminations" w:val="False"/>
    <w:docVar w:name="R45B17MultipleImpairments" w:val="False"/>
    <w:docVar w:name="R45B17TypeImpairment" w:val=" "/>
    <w:docVar w:name="R45B18CircuitCase" w:val="False"/>
    <w:docVar w:name="R45B18Further" w:val="False"/>
    <w:docVar w:name="R45B19Further" w:val="False"/>
    <w:docVar w:name="R45B19MultipleImpairments" w:val="False"/>
    <w:docVar w:name="R45B20Rule8516" w:val="False"/>
    <w:docVar w:name="R45B21ALJExamining" w:val="False"/>
    <w:docVar w:name="R45B21ALJMultipleOpinions" w:val="False"/>
    <w:docVar w:name="R45B21ALJMultipleSources" w:val="False"/>
    <w:docVar w:name="R45B21ALJTreating" w:val="False"/>
    <w:docVar w:name="R45B21ALJTreatingExamining" w:val="False"/>
    <w:docVar w:name="R45B21CalcOpinions" w:val=" "/>
    <w:docVar w:name="R45B21CanDo" w:val="True"/>
    <w:docVar w:name="R45B21CouldDo" w:val="False"/>
    <w:docVar w:name="R45B21EndDate" w:val=" "/>
    <w:docVar w:name="R45B21Examining" w:val="False"/>
    <w:docVar w:name="R45B21MultipleImpairments" w:val="False"/>
    <w:docVar w:name="R45B21MultipleOpinions" w:val="False"/>
    <w:docVar w:name="R45B21MultipleRepAidSources" w:val="False"/>
    <w:docVar w:name="R45B21NonExamining" w:val="False"/>
    <w:docVar w:name="R45B21RepAid" w:val="False"/>
    <w:docVar w:name="R45B21Treating" w:val="False"/>
    <w:docVar w:name="R45B22EvidText" w:val=" "/>
    <w:docVar w:name="R45B22Further" w:val="False"/>
    <w:docVar w:name="R45B22MultipleImpairments" w:val="False"/>
    <w:docVar w:name="R45B22Nature" w:val="False"/>
    <w:docVar w:name="R45B22OnsetDate" w:val="False"/>
    <w:docVar w:name="R45B22Severity" w:val="False"/>
    <w:docVar w:name="R45B22Specify" w:val="False"/>
    <w:docVar w:name="R45B238312" w:val="False"/>
    <w:docVar w:name="R45B238314" w:val="False"/>
    <w:docVar w:name="R45B238315" w:val="False"/>
    <w:docVar w:name="R45B23969p" w:val="False"/>
    <w:docVar w:name="R45B23CalculatedRuling" w:val=" "/>
    <w:docVar w:name="R45B23Channel" w:val="False"/>
    <w:docVar w:name="R45B23ExpandedRecord" w:val="False"/>
    <w:docVar w:name="R45B23Fields" w:val="False"/>
    <w:docVar w:name="R45B23Gilliland" w:val="False"/>
    <w:docVar w:name="R45B23Grant" w:val="False"/>
    <w:docVar w:name="R45B23none" w:val="True"/>
    <w:docVar w:name="R45B23NonSkill" w:val="True"/>
    <w:docVar w:name="R45B23Shelman" w:val="False"/>
    <w:docVar w:name="R45B23SkillAdjust" w:val="False"/>
    <w:docVar w:name="R45B23Skills" w:val="False"/>
    <w:docVar w:name="R45B23Smith" w:val="False"/>
    <w:docVar w:name="R45B23SupplementalEvid" w:val="False"/>
    <w:docVar w:name="R45B23Thompson" w:val="False"/>
    <w:docVar w:name="R45B23Warmoth" w:val="False"/>
    <w:docVar w:name="R45B24ExpandedRecord" w:val="False"/>
    <w:docVar w:name="R45B24SkillAdjust" w:val="False"/>
    <w:docVar w:name="R45B24SupplementalEvid" w:val="False"/>
    <w:docVar w:name="R45B25Alcoholism" w:val="False"/>
    <w:docVar w:name="R45B25Drug" w:val="False"/>
    <w:docVar w:name="R45B25DrugAlcoholism" w:val="False"/>
    <w:docVar w:name="R45B6Comment" w:val=" "/>
    <w:docVar w:name="R45B6Nature" w:val=" "/>
    <w:docVar w:name="R45B6References" w:val=" "/>
    <w:docVar w:name="R45B6Type" w:val=" "/>
    <w:docVar w:name="R45B7Adequate" w:val="False"/>
    <w:docVar w:name="R45B7Comment" w:val=" "/>
    <w:docVar w:name="R45B7Examining" w:val="False"/>
    <w:docVar w:name="R45B7Exhibits" w:val=" "/>
    <w:docVar w:name="R45B7MultipleOpinions" w:val="False"/>
    <w:docVar w:name="R45B7Treating" w:val="True"/>
    <w:docVar w:name="R45B7TreatingExamining" w:val="False"/>
    <w:docVar w:name="R45B8Comment" w:val=" "/>
    <w:docVar w:name="R45B8Complaints" w:val=" "/>
    <w:docVar w:name="R45B8DailyActivities" w:val="False"/>
    <w:docVar w:name="R45B8Factors" w:val="False"/>
    <w:docVar w:name="R45B8Finding" w:val=" "/>
    <w:docVar w:name="R45B8Intensity" w:val="False"/>
    <w:docVar w:name="R45B8MedEvid" w:val=" "/>
    <w:docVar w:name="R45B8Medication" w:val="False"/>
    <w:docVar w:name="R45B8MedOpinion" w:val="False"/>
    <w:docVar w:name="R45B8ObjMedEvid" w:val="False"/>
    <w:docVar w:name="R45B8Other" w:val="False"/>
    <w:docVar w:name="R45B8OtherMeasures" w:val="False"/>
    <w:docVar w:name="R45B8OtherText" w:val=" "/>
    <w:docVar w:name="R45B8Pain" w:val="False"/>
    <w:docVar w:name="R45B8PriorWorkRecord" w:val="False"/>
    <w:docVar w:name="R45B8Treatment" w:val="False"/>
    <w:docVar w:name="R45B8Underlying" w:val="False"/>
    <w:docVar w:name="R45B8UnderlyingIntensity" w:val="True"/>
    <w:docVar w:name="R45B9Comment" w:val=" "/>
    <w:docVar w:name="R45B9RecordContains" w:val=" "/>
    <w:docVar w:name="R45B9References" w:val=" "/>
    <w:docVar w:name="R45B9Type" w:val=" "/>
    <w:docVar w:name="RCALJCity" w:val="Atlanta"/>
    <w:docVar w:name="RCALJState" w:val="GA"/>
    <w:docVar w:name="RecommendedDecision" w:val="False"/>
    <w:docVar w:name="RegionalOfficeAddress1" w:val="P.O. Box 13496, 4th Floor"/>
    <w:docVar w:name="RegionalOfficeAddress2" w:val=" "/>
    <w:docVar w:name="RegionalOfficeCity" w:val="Philadelphia"/>
    <w:docVar w:name="RegionalOfficeCompleteAddress" w:val="P.O. Box 13496, 4th Floor_x000d_Philadelphia, PA 19101"/>
    <w:docVar w:name="RegionalOfficeName" w:val="Philadelphia  Regional Office"/>
    <w:docVar w:name="RegionalOfficePhone" w:val="215/597-4101"/>
    <w:docVar w:name="RegionalOfficeState" w:val="PA"/>
    <w:docVar w:name="RegionalOfficeZip" w:val="19101"/>
    <w:docVar w:name="RegionOfficeName" w:val="Philadelphia  Regional Office"/>
    <w:docVar w:name="RemandNoPriorNotice" w:val="False"/>
    <w:docVar w:name="RemandReasons" w:val=" "/>
    <w:docVar w:name="RepCompleteAddress" w:val="309 Oakridge Blvd_x000d_Ste B_x000d_Daytona Beach, FL 32118"/>
    <w:docVar w:name="RepCP_ADDRLN1" w:val="309 Oakridge Blvd"/>
    <w:docVar w:name="RepCP_ADDRLN2" w:val="Ste B"/>
    <w:docVar w:name="RepCP_CITY" w:val="Daytona Beach"/>
    <w:docVar w:name="RepCP_FNM" w:val="Jonathan"/>
    <w:docVar w:name="RepCP_LNM" w:val="Rotstein"/>
    <w:docVar w:name="RepCP_MNM" w:val="I"/>
    <w:docVar w:name="RepCP_STATE" w:val="FL"/>
    <w:docVar w:name="RepCP_ZIP5" w:val="32118"/>
    <w:docVar w:name="RepFemale" w:val="False"/>
    <w:docVar w:name="RepFirstName" w:val="Jonathan I"/>
    <w:docVar w:name="RepLastName" w:val="Rotstein"/>
    <w:docVar w:name="RepMale" w:val="False"/>
    <w:docVar w:name="RO831Date" w:val=" "/>
    <w:docVar w:name="ROAllegedOnsetDate" w:val=" "/>
    <w:docVar w:name="ROAODAge" w:val=" "/>
    <w:docVar w:name="ROAODAgeSince" w:val=" "/>
    <w:docVar w:name="ROAODCat" w:val=" "/>
    <w:docVar w:name="ROAODCatSince" w:val=" "/>
    <w:docVar w:name="ROChildAODAge" w:val=" "/>
    <w:docVar w:name="ROChildAODCat" w:val=" "/>
    <w:docVar w:name="ROChildCurrentAge" w:val=" "/>
    <w:docVar w:name="ROChildCurrentCat" w:val=" "/>
    <w:docVar w:name="ROCP_NAME" w:val="Regional Office"/>
    <w:docVar w:name="ROCurrentAge" w:val=" "/>
    <w:docVar w:name="ROCurrentCat" w:val=" "/>
    <w:docVar w:name="RODACAppDate" w:val=" "/>
    <w:docVar w:name="RODLI" w:val=" "/>
    <w:docVar w:name="RODLIAge" w:val=" "/>
    <w:docVar w:name="RODLICat" w:val=" "/>
    <w:docVar w:name="RODomainAgeCat" w:val=" "/>
    <w:docVar w:name="RODWBAppDate" w:val=" "/>
    <w:docVar w:name="ROLastInsuredDate" w:val=" "/>
    <w:docVar w:name="ROReviewRequestDate" w:val=" "/>
    <w:docVar w:name="ROT16AppDate" w:val=" "/>
    <w:docVar w:name="ROT2AppDate" w:val=" "/>
    <w:docVar w:name="ScanAddressOAO" w:val="P. O. Box 8800_x000d_London, KY 40742-8800"/>
    <w:docVar w:name="SeparateAction" w:val="False"/>
    <w:docVar w:name="SeparateActionClaims" w:val=" "/>
    <w:docVar w:name="SeparateActionMultipleClaims" w:val="False"/>
    <w:docVar w:name="SigBranchChief" w:val="False"/>
    <w:docVar w:name="SigHAAnalyst" w:val="True"/>
    <w:docVar w:name="SigLegalAssist" w:val="False"/>
    <w:docVar w:name="SigneeFirstName" w:val="Deborah"/>
    <w:docVar w:name="SigneeLastName" w:val="Cirillo"/>
    <w:docVar w:name="SigSupportTechn" w:val="False"/>
    <w:docVar w:name="SNOCP_CLR_SW" w:val="Y"/>
    <w:docVar w:name="SNOCP_CRTE_SW" w:val="Y"/>
    <w:docVar w:name="SNOCP_NTC_PREF" w:val="0"/>
    <w:docVar w:name="SpanishNotice" w:val="False"/>
    <w:docVar w:name="SpecialInstructions" w:val=" "/>
    <w:docVar w:name="SSIClaim" w:val="False"/>
    <w:docVar w:name="SSN" w:val="416-84-6007"/>
    <w:docVar w:name="SubstantialEvid" w:val="False"/>
    <w:docVar w:name="TitleBoth" w:val="False"/>
    <w:docVar w:name="TitleII" w:val="False"/>
    <w:docVar w:name="TitleXVI" w:val="False"/>
    <w:docVar w:name="ToRep" w:val="False"/>
    <w:docVar w:name="VacatingPriorACDenial" w:val="False"/>
    <w:docVar w:name="WageEarnerFirstName" w:val=" "/>
    <w:docVar w:name="WageEarnerLastName" w:val=" "/>
    <w:docVar w:name="WidowClaim" w:val="False"/>
    <w:docVar w:name="XREF" w:val=" "/>
  </w:docVars>
  <w:rsids>
    <w:rsidRoot w:val="00033693"/>
    <w:rsid w:val="00000D18"/>
    <w:rsid w:val="000200DE"/>
    <w:rsid w:val="0002122A"/>
    <w:rsid w:val="00032DC7"/>
    <w:rsid w:val="00033693"/>
    <w:rsid w:val="0003797A"/>
    <w:rsid w:val="00043825"/>
    <w:rsid w:val="00056B08"/>
    <w:rsid w:val="00070EBB"/>
    <w:rsid w:val="000775DB"/>
    <w:rsid w:val="000A08C8"/>
    <w:rsid w:val="000A41C5"/>
    <w:rsid w:val="000B0469"/>
    <w:rsid w:val="000B2D54"/>
    <w:rsid w:val="000B7208"/>
    <w:rsid w:val="000C0DB6"/>
    <w:rsid w:val="000C12CD"/>
    <w:rsid w:val="000C41D7"/>
    <w:rsid w:val="000E6509"/>
    <w:rsid w:val="000E765D"/>
    <w:rsid w:val="000F0268"/>
    <w:rsid w:val="000F26D2"/>
    <w:rsid w:val="00120D16"/>
    <w:rsid w:val="0014206B"/>
    <w:rsid w:val="00163682"/>
    <w:rsid w:val="0017396A"/>
    <w:rsid w:val="0019132A"/>
    <w:rsid w:val="001A4F72"/>
    <w:rsid w:val="001C1434"/>
    <w:rsid w:val="001D3CC1"/>
    <w:rsid w:val="001D55A0"/>
    <w:rsid w:val="001E4B61"/>
    <w:rsid w:val="001F688E"/>
    <w:rsid w:val="00212894"/>
    <w:rsid w:val="00224EA2"/>
    <w:rsid w:val="00227979"/>
    <w:rsid w:val="002324AC"/>
    <w:rsid w:val="00240CC2"/>
    <w:rsid w:val="0024676E"/>
    <w:rsid w:val="00263763"/>
    <w:rsid w:val="0028006F"/>
    <w:rsid w:val="0028189B"/>
    <w:rsid w:val="00287C7E"/>
    <w:rsid w:val="00292374"/>
    <w:rsid w:val="002926E1"/>
    <w:rsid w:val="0029371D"/>
    <w:rsid w:val="00294B7F"/>
    <w:rsid w:val="00294C77"/>
    <w:rsid w:val="002A4CC7"/>
    <w:rsid w:val="002B0477"/>
    <w:rsid w:val="002B08BC"/>
    <w:rsid w:val="002B3CC6"/>
    <w:rsid w:val="002B3E87"/>
    <w:rsid w:val="002B6EA8"/>
    <w:rsid w:val="002D2915"/>
    <w:rsid w:val="002E35D1"/>
    <w:rsid w:val="003145DD"/>
    <w:rsid w:val="0031798E"/>
    <w:rsid w:val="003317E8"/>
    <w:rsid w:val="00335D1B"/>
    <w:rsid w:val="003569D6"/>
    <w:rsid w:val="00361A64"/>
    <w:rsid w:val="003668D9"/>
    <w:rsid w:val="003732DF"/>
    <w:rsid w:val="00375A48"/>
    <w:rsid w:val="00377685"/>
    <w:rsid w:val="003806D0"/>
    <w:rsid w:val="00382C32"/>
    <w:rsid w:val="0039000A"/>
    <w:rsid w:val="003959A3"/>
    <w:rsid w:val="00396986"/>
    <w:rsid w:val="00397CAE"/>
    <w:rsid w:val="003A29BE"/>
    <w:rsid w:val="003B177B"/>
    <w:rsid w:val="003B7774"/>
    <w:rsid w:val="003C04FB"/>
    <w:rsid w:val="003C7843"/>
    <w:rsid w:val="003D1A8C"/>
    <w:rsid w:val="003D34B7"/>
    <w:rsid w:val="003D3FCD"/>
    <w:rsid w:val="003E25C3"/>
    <w:rsid w:val="003E2B73"/>
    <w:rsid w:val="003E65CF"/>
    <w:rsid w:val="003F0A5B"/>
    <w:rsid w:val="003F3CD0"/>
    <w:rsid w:val="004226D5"/>
    <w:rsid w:val="004441E6"/>
    <w:rsid w:val="00451633"/>
    <w:rsid w:val="00457BA3"/>
    <w:rsid w:val="00461803"/>
    <w:rsid w:val="00472831"/>
    <w:rsid w:val="004758D5"/>
    <w:rsid w:val="00486728"/>
    <w:rsid w:val="00487DB3"/>
    <w:rsid w:val="0049737D"/>
    <w:rsid w:val="004B4276"/>
    <w:rsid w:val="004C24FF"/>
    <w:rsid w:val="004C2E47"/>
    <w:rsid w:val="004D54D8"/>
    <w:rsid w:val="004D7042"/>
    <w:rsid w:val="00501BD0"/>
    <w:rsid w:val="0051647F"/>
    <w:rsid w:val="00525EFC"/>
    <w:rsid w:val="00561A0C"/>
    <w:rsid w:val="00570F09"/>
    <w:rsid w:val="00583C04"/>
    <w:rsid w:val="0058603B"/>
    <w:rsid w:val="005A2007"/>
    <w:rsid w:val="005A4396"/>
    <w:rsid w:val="005C5516"/>
    <w:rsid w:val="005F3605"/>
    <w:rsid w:val="005F50CA"/>
    <w:rsid w:val="00633035"/>
    <w:rsid w:val="006477EA"/>
    <w:rsid w:val="006512CA"/>
    <w:rsid w:val="00666197"/>
    <w:rsid w:val="0067740A"/>
    <w:rsid w:val="006850FD"/>
    <w:rsid w:val="00685180"/>
    <w:rsid w:val="006913B5"/>
    <w:rsid w:val="006A1EF0"/>
    <w:rsid w:val="00700FBD"/>
    <w:rsid w:val="00705912"/>
    <w:rsid w:val="00710770"/>
    <w:rsid w:val="00720A87"/>
    <w:rsid w:val="00734B3A"/>
    <w:rsid w:val="0074476A"/>
    <w:rsid w:val="00746149"/>
    <w:rsid w:val="00763838"/>
    <w:rsid w:val="00780867"/>
    <w:rsid w:val="007A0D47"/>
    <w:rsid w:val="007B0ECA"/>
    <w:rsid w:val="007B1517"/>
    <w:rsid w:val="007C393E"/>
    <w:rsid w:val="007D1F2A"/>
    <w:rsid w:val="007F1517"/>
    <w:rsid w:val="007F2448"/>
    <w:rsid w:val="007F7771"/>
    <w:rsid w:val="00800784"/>
    <w:rsid w:val="00813EF6"/>
    <w:rsid w:val="0084195A"/>
    <w:rsid w:val="00847C9D"/>
    <w:rsid w:val="00883E6F"/>
    <w:rsid w:val="00887BDA"/>
    <w:rsid w:val="008A1B8F"/>
    <w:rsid w:val="008C2D61"/>
    <w:rsid w:val="008D63CF"/>
    <w:rsid w:val="008E4D66"/>
    <w:rsid w:val="008F4EE3"/>
    <w:rsid w:val="009276C2"/>
    <w:rsid w:val="00940ABA"/>
    <w:rsid w:val="00953B7A"/>
    <w:rsid w:val="00970E07"/>
    <w:rsid w:val="00980EB7"/>
    <w:rsid w:val="00983EEA"/>
    <w:rsid w:val="009855A1"/>
    <w:rsid w:val="009918DF"/>
    <w:rsid w:val="00994D31"/>
    <w:rsid w:val="009A4481"/>
    <w:rsid w:val="009C2515"/>
    <w:rsid w:val="009C2832"/>
    <w:rsid w:val="009C4AB2"/>
    <w:rsid w:val="009D7DF4"/>
    <w:rsid w:val="009E1629"/>
    <w:rsid w:val="009F1750"/>
    <w:rsid w:val="00A03527"/>
    <w:rsid w:val="00A14930"/>
    <w:rsid w:val="00A261FC"/>
    <w:rsid w:val="00A34743"/>
    <w:rsid w:val="00A60552"/>
    <w:rsid w:val="00A62A53"/>
    <w:rsid w:val="00A7605B"/>
    <w:rsid w:val="00A809B1"/>
    <w:rsid w:val="00A8632C"/>
    <w:rsid w:val="00A9091E"/>
    <w:rsid w:val="00AA33EF"/>
    <w:rsid w:val="00AA6D9B"/>
    <w:rsid w:val="00AC141E"/>
    <w:rsid w:val="00AD68B1"/>
    <w:rsid w:val="00AE0766"/>
    <w:rsid w:val="00AE0B72"/>
    <w:rsid w:val="00AF5FA6"/>
    <w:rsid w:val="00B01212"/>
    <w:rsid w:val="00B05DF5"/>
    <w:rsid w:val="00B10D19"/>
    <w:rsid w:val="00B20CEC"/>
    <w:rsid w:val="00B31036"/>
    <w:rsid w:val="00B37749"/>
    <w:rsid w:val="00B514EE"/>
    <w:rsid w:val="00B70410"/>
    <w:rsid w:val="00B8741B"/>
    <w:rsid w:val="00BA564F"/>
    <w:rsid w:val="00BB1AC0"/>
    <w:rsid w:val="00BC1F0B"/>
    <w:rsid w:val="00BD0238"/>
    <w:rsid w:val="00BD3BB8"/>
    <w:rsid w:val="00BE1F23"/>
    <w:rsid w:val="00BE2042"/>
    <w:rsid w:val="00BE37FB"/>
    <w:rsid w:val="00C04EE3"/>
    <w:rsid w:val="00C2038B"/>
    <w:rsid w:val="00C2201B"/>
    <w:rsid w:val="00C23BBB"/>
    <w:rsid w:val="00C4014B"/>
    <w:rsid w:val="00C4732C"/>
    <w:rsid w:val="00C52D8F"/>
    <w:rsid w:val="00C530BA"/>
    <w:rsid w:val="00C61607"/>
    <w:rsid w:val="00C66ADA"/>
    <w:rsid w:val="00C956C5"/>
    <w:rsid w:val="00C97968"/>
    <w:rsid w:val="00CA019C"/>
    <w:rsid w:val="00CA2A44"/>
    <w:rsid w:val="00CA5AA8"/>
    <w:rsid w:val="00CA7BBE"/>
    <w:rsid w:val="00CB713A"/>
    <w:rsid w:val="00CC055A"/>
    <w:rsid w:val="00CC3E39"/>
    <w:rsid w:val="00CC79BD"/>
    <w:rsid w:val="00CD3702"/>
    <w:rsid w:val="00CD6930"/>
    <w:rsid w:val="00CE246A"/>
    <w:rsid w:val="00CE6993"/>
    <w:rsid w:val="00CE732D"/>
    <w:rsid w:val="00CF6525"/>
    <w:rsid w:val="00D17DCF"/>
    <w:rsid w:val="00D210F4"/>
    <w:rsid w:val="00D26854"/>
    <w:rsid w:val="00D3294C"/>
    <w:rsid w:val="00D44BF1"/>
    <w:rsid w:val="00D466B4"/>
    <w:rsid w:val="00D470CB"/>
    <w:rsid w:val="00D555AB"/>
    <w:rsid w:val="00D72D9B"/>
    <w:rsid w:val="00D81A11"/>
    <w:rsid w:val="00D93A40"/>
    <w:rsid w:val="00D948AC"/>
    <w:rsid w:val="00D97E51"/>
    <w:rsid w:val="00DA5584"/>
    <w:rsid w:val="00DA79B4"/>
    <w:rsid w:val="00DB3712"/>
    <w:rsid w:val="00DD39C8"/>
    <w:rsid w:val="00DE4606"/>
    <w:rsid w:val="00E02551"/>
    <w:rsid w:val="00E11E8B"/>
    <w:rsid w:val="00E17E1F"/>
    <w:rsid w:val="00E218B2"/>
    <w:rsid w:val="00E315AD"/>
    <w:rsid w:val="00E317ED"/>
    <w:rsid w:val="00E449FB"/>
    <w:rsid w:val="00E44A6A"/>
    <w:rsid w:val="00E479AE"/>
    <w:rsid w:val="00E61C92"/>
    <w:rsid w:val="00E70AD4"/>
    <w:rsid w:val="00E732CE"/>
    <w:rsid w:val="00E8697B"/>
    <w:rsid w:val="00E96CE8"/>
    <w:rsid w:val="00EA3F47"/>
    <w:rsid w:val="00EA74E3"/>
    <w:rsid w:val="00EB1B0F"/>
    <w:rsid w:val="00EB2C3E"/>
    <w:rsid w:val="00EB408A"/>
    <w:rsid w:val="00EB6B44"/>
    <w:rsid w:val="00EC57C8"/>
    <w:rsid w:val="00EF1FFA"/>
    <w:rsid w:val="00EF4B2A"/>
    <w:rsid w:val="00EF7A45"/>
    <w:rsid w:val="00F1583D"/>
    <w:rsid w:val="00F20CB2"/>
    <w:rsid w:val="00F230CA"/>
    <w:rsid w:val="00F25E91"/>
    <w:rsid w:val="00F301C1"/>
    <w:rsid w:val="00F378F1"/>
    <w:rsid w:val="00F52D1D"/>
    <w:rsid w:val="00F57971"/>
    <w:rsid w:val="00F64607"/>
    <w:rsid w:val="00F67CCA"/>
    <w:rsid w:val="00F945FA"/>
    <w:rsid w:val="00F973D7"/>
    <w:rsid w:val="00FB1F4D"/>
    <w:rsid w:val="00FB4BB1"/>
    <w:rsid w:val="00FC556F"/>
    <w:rsid w:val="00FE1BEE"/>
    <w:rsid w:val="00FE296C"/>
    <w:rsid w:val="00FE3D8E"/>
    <w:rsid w:val="00FE3EF4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31B28-1D2A-43A2-ADBC-53F60A58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3693"/>
    <w:rPr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rsid w:val="00033693"/>
    <w:pPr>
      <w:keepLines/>
      <w:ind w:left="432"/>
    </w:pPr>
  </w:style>
  <w:style w:type="character" w:customStyle="1" w:styleId="BodyTextIndent2Char">
    <w:name w:val="Body Text Indent 2 Char"/>
    <w:basedOn w:val="DefaultParagraphFont"/>
    <w:link w:val="BodyTextIndent2"/>
    <w:rsid w:val="0003369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HA\ARPS\Templates\Cor\COR%2010%20%20GRANT%20INITIAL%20EOT%20(ALJ%20DECISION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COR 10  GRANT INITIAL EOT (ALJ DECISION).dot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dc:description/>
  <cp:lastModifiedBy>Bloom, A. Keith</cp:lastModifiedBy>
  <cp:revision>1</cp:revision>
  <dcterms:created xsi:type="dcterms:W3CDTF">2017-07-21T15:19:00Z</dcterms:created>
  <dcterms:modified xsi:type="dcterms:W3CDTF">2017-07-21T15:19:00Z</dcterms:modified>
</cp:coreProperties>
</file>