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8E" w:rsidRDefault="00F7398E" w:rsidP="00F7398E">
      <w:pPr>
        <w:spacing w:after="0"/>
        <w:jc w:val="center"/>
        <w:rPr>
          <w:rFonts w:ascii="Times New Roman" w:hAnsi="Times New Roman"/>
          <w:b/>
        </w:rPr>
      </w:pPr>
      <w:r>
        <w:tab/>
      </w:r>
    </w:p>
    <w:p w:rsidR="00F7398E" w:rsidRDefault="00F7398E" w:rsidP="00F7398E">
      <w:pPr>
        <w:spacing w:after="0"/>
        <w:jc w:val="center"/>
        <w:rPr>
          <w:rFonts w:ascii="Times New Roman" w:hAnsi="Times New Roman"/>
          <w:b/>
        </w:rPr>
      </w:pPr>
      <w:r>
        <w:rPr>
          <w:rFonts w:ascii="Arial" w:hAnsi="Arial" w:cs="Arial"/>
          <w:noProof/>
          <w:sz w:val="20"/>
        </w:rPr>
        <w:drawing>
          <wp:inline distT="0" distB="0" distL="0" distR="0" wp14:anchorId="2599D3B9" wp14:editId="195C1D47">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Pr="00EC23BC" w:rsidRDefault="00F7398E" w:rsidP="00F7398E">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F7398E" w:rsidRPr="00EC23BC" w:rsidRDefault="00F7398E" w:rsidP="00F7398E">
      <w:pPr>
        <w:spacing w:after="0"/>
        <w:jc w:val="center"/>
        <w:rPr>
          <w:rFonts w:ascii="Times New Roman" w:hAnsi="Times New Roman"/>
          <w:b/>
          <w:sz w:val="44"/>
          <w:szCs w:val="44"/>
        </w:rPr>
      </w:pPr>
    </w:p>
    <w:p w:rsidR="00F7398E" w:rsidRPr="00EC23BC" w:rsidRDefault="00F7398E" w:rsidP="00F7398E">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F7398E" w:rsidRPr="00EC23BC" w:rsidRDefault="00F7398E" w:rsidP="00F7398E">
      <w:pPr>
        <w:spacing w:after="0"/>
        <w:jc w:val="center"/>
        <w:rPr>
          <w:rFonts w:ascii="Times New Roman" w:hAnsi="Times New Roman"/>
          <w:b/>
          <w:sz w:val="44"/>
          <w:szCs w:val="44"/>
        </w:rPr>
      </w:pPr>
    </w:p>
    <w:p w:rsidR="00F7398E" w:rsidRPr="00EC23BC" w:rsidRDefault="00F7398E" w:rsidP="00F7398E">
      <w:pPr>
        <w:spacing w:after="0"/>
        <w:jc w:val="center"/>
        <w:rPr>
          <w:rFonts w:ascii="Times New Roman" w:hAnsi="Times New Roman"/>
          <w:b/>
          <w:sz w:val="44"/>
          <w:szCs w:val="44"/>
        </w:rPr>
      </w:pPr>
      <w:r w:rsidRPr="00EC23BC">
        <w:rPr>
          <w:rFonts w:ascii="Times New Roman" w:hAnsi="Times New Roman"/>
          <w:b/>
          <w:sz w:val="44"/>
          <w:szCs w:val="44"/>
        </w:rPr>
        <w:t>ANNUAL REPORT</w:t>
      </w:r>
    </w:p>
    <w:p w:rsidR="00F7398E" w:rsidRPr="00EC23BC" w:rsidRDefault="00F7398E" w:rsidP="00F7398E">
      <w:pPr>
        <w:spacing w:after="0"/>
        <w:jc w:val="center"/>
        <w:rPr>
          <w:rFonts w:ascii="Times New Roman" w:hAnsi="Times New Roman"/>
          <w:b/>
          <w:sz w:val="44"/>
          <w:szCs w:val="44"/>
        </w:rPr>
      </w:pPr>
    </w:p>
    <w:p w:rsidR="00F7398E" w:rsidRPr="00EC23BC" w:rsidRDefault="00F7398E" w:rsidP="00F7398E">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15</w:t>
      </w: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Default="00F7398E" w:rsidP="00F7398E">
      <w:pPr>
        <w:spacing w:after="0"/>
        <w:jc w:val="center"/>
        <w:rPr>
          <w:rFonts w:ascii="Times New Roman" w:hAnsi="Times New Roman"/>
          <w:b/>
        </w:rPr>
      </w:pPr>
    </w:p>
    <w:p w:rsidR="00F7398E" w:rsidRPr="00E34B33" w:rsidRDefault="00F7398E" w:rsidP="00F7398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F7398E" w:rsidRPr="00E34B33" w:rsidRDefault="00F7398E" w:rsidP="00F7398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F7398E" w:rsidRPr="00E34B33" w:rsidRDefault="00F7398E" w:rsidP="00F7398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2015</w:t>
      </w:r>
    </w:p>
    <w:p w:rsidR="00F7398E" w:rsidRPr="00E34B33" w:rsidRDefault="00F7398E" w:rsidP="00F7398E">
      <w:pPr>
        <w:spacing w:after="0" w:line="240" w:lineRule="auto"/>
        <w:rPr>
          <w:rFonts w:ascii="Times New Roman" w:hAnsi="Times New Roman"/>
          <w:b/>
          <w:sz w:val="24"/>
          <w:szCs w:val="24"/>
        </w:rPr>
      </w:pPr>
    </w:p>
    <w:p w:rsidR="00F7398E" w:rsidRPr="00E34B33" w:rsidRDefault="00F7398E" w:rsidP="00F7398E">
      <w:pPr>
        <w:spacing w:after="0" w:line="240" w:lineRule="auto"/>
        <w:rPr>
          <w:rFonts w:ascii="Times New Roman" w:hAnsi="Times New Roman"/>
          <w:b/>
          <w:sz w:val="24"/>
          <w:szCs w:val="24"/>
        </w:rPr>
      </w:pPr>
    </w:p>
    <w:p w:rsidR="00F7398E" w:rsidRDefault="00F7398E" w:rsidP="00506FEF">
      <w:pPr>
        <w:spacing w:after="0" w:line="240" w:lineRule="auto"/>
        <w:rPr>
          <w:rFonts w:ascii="Times New Roman" w:hAnsi="Times New Roman"/>
          <w:b/>
          <w:sz w:val="24"/>
          <w:szCs w:val="24"/>
        </w:rPr>
      </w:pPr>
    </w:p>
    <w:p w:rsidR="00506FEF" w:rsidRPr="00E34B33" w:rsidRDefault="00F7398E" w:rsidP="00F7398E">
      <w:pPr>
        <w:rPr>
          <w:rFonts w:ascii="Times New Roman" w:hAnsi="Times New Roman"/>
          <w:sz w:val="24"/>
          <w:szCs w:val="24"/>
        </w:rPr>
      </w:pPr>
      <w:r>
        <w:rPr>
          <w:rFonts w:ascii="Times New Roman" w:hAnsi="Times New Roman"/>
          <w:b/>
          <w:sz w:val="24"/>
          <w:szCs w:val="24"/>
        </w:rPr>
        <w:br w:type="page"/>
      </w:r>
      <w:r w:rsidR="00506FEF" w:rsidRPr="00E34B33">
        <w:rPr>
          <w:rFonts w:ascii="Times New Roman" w:hAnsi="Times New Roman"/>
          <w:b/>
          <w:sz w:val="24"/>
          <w:szCs w:val="24"/>
        </w:rPr>
        <w:lastRenderedPageBreak/>
        <w:t xml:space="preserve">I. </w:t>
      </w:r>
      <w:r w:rsidR="00506FEF" w:rsidRPr="00E34B33">
        <w:rPr>
          <w:rFonts w:ascii="Times New Roman" w:hAnsi="Times New Roman"/>
          <w:b/>
          <w:sz w:val="24"/>
          <w:szCs w:val="24"/>
        </w:rPr>
        <w:tab/>
        <w:t>BASIC INFORMATION REGARDING REPORT</w:t>
      </w:r>
    </w:p>
    <w:p w:rsidR="00506FEF" w:rsidRPr="00E34B33" w:rsidRDefault="00506FEF" w:rsidP="00506FEF">
      <w:pPr>
        <w:spacing w:after="0" w:line="240" w:lineRule="auto"/>
        <w:rPr>
          <w:rFonts w:ascii="Times New Roman" w:hAnsi="Times New Roman"/>
          <w:sz w:val="24"/>
          <w:szCs w:val="24"/>
        </w:rPr>
      </w:pPr>
    </w:p>
    <w:p w:rsidR="00506FEF" w:rsidRPr="00E34B33" w:rsidRDefault="00506FEF" w:rsidP="00506FEF">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506FEF" w:rsidRPr="00E34B33" w:rsidRDefault="00506FEF" w:rsidP="00506FEF">
      <w:pPr>
        <w:spacing w:after="0" w:line="240" w:lineRule="auto"/>
        <w:ind w:left="1440" w:hanging="720"/>
        <w:rPr>
          <w:rFonts w:ascii="Times New Roman" w:hAnsi="Times New Roman"/>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Keisha Mahoney-Jones</w:t>
      </w: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506FEF" w:rsidRPr="00E34B33" w:rsidRDefault="00506FEF" w:rsidP="00506FEF">
      <w:pPr>
        <w:spacing w:after="0" w:line="240" w:lineRule="auto"/>
        <w:ind w:left="1440" w:hanging="720"/>
        <w:rPr>
          <w:rFonts w:ascii="Times New Roman" w:hAnsi="Times New Roman"/>
          <w:sz w:val="24"/>
          <w:szCs w:val="24"/>
        </w:rPr>
      </w:pPr>
    </w:p>
    <w:p w:rsidR="00506FEF" w:rsidRPr="00E34B33" w:rsidRDefault="00506FEF" w:rsidP="00506FEF">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7" w:history="1">
        <w:r w:rsidRPr="00E34B33">
          <w:rPr>
            <w:rStyle w:val="Hyperlink"/>
            <w:rFonts w:ascii="Times New Roman" w:hAnsi="Times New Roman"/>
            <w:b/>
            <w:sz w:val="24"/>
            <w:szCs w:val="24"/>
          </w:rPr>
          <w:t>http://www.socialsecurity.gov/foia/</w:t>
        </w:r>
      </w:hyperlink>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506FEF" w:rsidRPr="00E34B33" w:rsidRDefault="00506FEF" w:rsidP="00506FEF">
      <w:pPr>
        <w:spacing w:after="0" w:line="240" w:lineRule="auto"/>
        <w:ind w:left="1440" w:hanging="720"/>
        <w:rPr>
          <w:rFonts w:ascii="Times New Roman" w:hAnsi="Times New Roman"/>
          <w:sz w:val="24"/>
          <w:szCs w:val="24"/>
        </w:rPr>
      </w:pPr>
    </w:p>
    <w:p w:rsidR="00506FEF" w:rsidRPr="00E34B33" w:rsidRDefault="00506FEF" w:rsidP="00506FEF">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hyperlink r:id="rId8" w:history="1">
        <w:r w:rsidRPr="00E34B33">
          <w:rPr>
            <w:rStyle w:val="Hyperlink"/>
            <w:rFonts w:ascii="Times New Roman" w:hAnsi="Times New Roman"/>
            <w:b/>
            <w:sz w:val="24"/>
            <w:szCs w:val="24"/>
          </w:rPr>
          <w:t>foia.pa.officers@ssa.gov</w:t>
        </w:r>
      </w:hyperlink>
      <w:r w:rsidRPr="00E34B33">
        <w:rPr>
          <w:rFonts w:ascii="Times New Roman" w:hAnsi="Times New Roman"/>
          <w:b/>
          <w:sz w:val="24"/>
          <w:szCs w:val="24"/>
        </w:rPr>
        <w:t>.</w:t>
      </w:r>
    </w:p>
    <w:p w:rsidR="00506FEF" w:rsidRPr="00E34B33" w:rsidRDefault="00506FEF" w:rsidP="00506FEF">
      <w:pPr>
        <w:spacing w:after="0" w:line="240" w:lineRule="auto"/>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506FEF" w:rsidRPr="00E34B33" w:rsidRDefault="00506FEF" w:rsidP="00506FEF">
      <w:pPr>
        <w:spacing w:after="0" w:line="240" w:lineRule="auto"/>
        <w:rPr>
          <w:rFonts w:ascii="Times New Roman" w:hAnsi="Times New Roman"/>
          <w:b/>
          <w:sz w:val="24"/>
          <w:szCs w:val="24"/>
        </w:rPr>
      </w:pPr>
    </w:p>
    <w:p w:rsidR="00506FEF" w:rsidRPr="00E34B33" w:rsidRDefault="00506FEF" w:rsidP="00506FEF">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506FEF" w:rsidRPr="00E34B33" w:rsidRDefault="00506FEF" w:rsidP="00506FEF">
      <w:pPr>
        <w:spacing w:after="0" w:line="240" w:lineRule="auto"/>
        <w:ind w:left="1440" w:hanging="720"/>
        <w:rPr>
          <w:rFonts w:ascii="Times New Roman" w:hAnsi="Times New Roman"/>
          <w:sz w:val="24"/>
          <w:szCs w:val="24"/>
        </w:rPr>
      </w:pPr>
    </w:p>
    <w:p w:rsidR="00506FEF" w:rsidRPr="00E34B33" w:rsidRDefault="00506FEF" w:rsidP="00506FEF">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t xml:space="preserve">Office of Privacy and Disclosure, </w:t>
      </w:r>
      <w:proofErr w:type="spellStart"/>
      <w:r w:rsidRPr="00E34B33">
        <w:rPr>
          <w:rFonts w:ascii="Times New Roman" w:hAnsi="Times New Roman"/>
          <w:b/>
          <w:sz w:val="24"/>
          <w:szCs w:val="24"/>
        </w:rPr>
        <w:t>Altmeyer</w:t>
      </w:r>
      <w:proofErr w:type="spellEnd"/>
      <w:r w:rsidRPr="00E34B33">
        <w:rPr>
          <w:rFonts w:ascii="Times New Roman" w:hAnsi="Times New Roman"/>
          <w:b/>
          <w:sz w:val="24"/>
          <w:szCs w:val="24"/>
        </w:rPr>
        <w:t xml:space="preserve"> Building, Room 617, 6401 Security Boulevard, Baltimore, MD 21235-0001, (410) 966-6645.</w:t>
      </w:r>
      <w:proofErr w:type="gramEnd"/>
      <w:r w:rsidRPr="00E34B33">
        <w:rPr>
          <w:rFonts w:ascii="Times New Roman" w:hAnsi="Times New Roman"/>
          <w:b/>
          <w:sz w:val="24"/>
          <w:szCs w:val="24"/>
        </w:rPr>
        <w:tab/>
      </w:r>
    </w:p>
    <w:p w:rsidR="00506FEF" w:rsidRPr="00E34B33" w:rsidRDefault="00506FEF" w:rsidP="00506FEF">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t>Division of Earnings Record Operations, 3-D-10 Metro West, 300 North Greene Street, Baltimore, MD 21290-0300, (410) 597-1730.</w:t>
      </w:r>
      <w:proofErr w:type="gramEnd"/>
    </w:p>
    <w:p w:rsidR="00506FEF" w:rsidRPr="00E34B33" w:rsidRDefault="00506FEF" w:rsidP="00506FEF">
      <w:pPr>
        <w:spacing w:after="0" w:line="240" w:lineRule="auto"/>
        <w:rPr>
          <w:rFonts w:ascii="Times New Roman" w:hAnsi="Times New Roman"/>
          <w:b/>
          <w:sz w:val="24"/>
          <w:szCs w:val="24"/>
        </w:rPr>
      </w:pPr>
      <w:r w:rsidRPr="00E34B33">
        <w:rPr>
          <w:rFonts w:ascii="Times New Roman" w:hAnsi="Times New Roman"/>
          <w:b/>
          <w:sz w:val="24"/>
          <w:szCs w:val="24"/>
        </w:rPr>
        <w:tab/>
      </w:r>
    </w:p>
    <w:p w:rsidR="00506FEF" w:rsidRPr="00E34B33" w:rsidRDefault="00506FEF" w:rsidP="00506FEF">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506FEF" w:rsidRPr="00E34B33" w:rsidRDefault="00506FEF" w:rsidP="00506FEF">
      <w:pPr>
        <w:spacing w:after="0" w:line="240" w:lineRule="auto"/>
        <w:ind w:left="720"/>
        <w:rPr>
          <w:rFonts w:ascii="Times New Roman" w:hAnsi="Times New Roman"/>
          <w:sz w:val="24"/>
          <w:szCs w:val="24"/>
        </w:rPr>
      </w:pPr>
    </w:p>
    <w:p w:rsidR="00506FEF" w:rsidRPr="00E34B33" w:rsidRDefault="00506FEF" w:rsidP="00506FEF">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506FEF" w:rsidRPr="00E34B33" w:rsidRDefault="00506FEF" w:rsidP="00506FEF">
      <w:pPr>
        <w:spacing w:after="0" w:line="240" w:lineRule="auto"/>
        <w:ind w:left="720"/>
        <w:rPr>
          <w:rFonts w:ascii="Times New Roman" w:hAnsi="Times New Roman"/>
          <w:b/>
          <w:sz w:val="24"/>
          <w:szCs w:val="24"/>
        </w:rPr>
      </w:pPr>
    </w:p>
    <w:p w:rsidR="00506FEF" w:rsidRPr="00E34B33" w:rsidRDefault="00506FEF" w:rsidP="00506FEF">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506FEF" w:rsidRPr="00E34B33" w:rsidRDefault="00506FEF" w:rsidP="00506FEF">
      <w:pPr>
        <w:spacing w:after="0" w:line="240" w:lineRule="auto"/>
        <w:ind w:firstLine="720"/>
        <w:rPr>
          <w:rFonts w:ascii="Times New Roman" w:hAnsi="Times New Roman"/>
          <w:b/>
          <w:sz w:val="24"/>
          <w:szCs w:val="24"/>
        </w:rPr>
      </w:pPr>
    </w:p>
    <w:p w:rsidR="00506FEF" w:rsidRPr="00E34B33" w:rsidRDefault="00506FEF" w:rsidP="00506FEF">
      <w:pPr>
        <w:numPr>
          <w:ilvl w:val="0"/>
          <w:numId w:val="1"/>
        </w:numPr>
        <w:spacing w:after="0" w:line="240" w:lineRule="auto"/>
        <w:rPr>
          <w:rFonts w:ascii="Times New Roman" w:hAnsi="Times New Roman"/>
          <w:b/>
          <w:sz w:val="24"/>
          <w:szCs w:val="24"/>
        </w:rPr>
      </w:pPr>
      <w:proofErr w:type="gramStart"/>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w:t>
      </w:r>
      <w:proofErr w:type="gramEnd"/>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506FEF" w:rsidRPr="00E34B33" w:rsidRDefault="00506FEF" w:rsidP="00506FEF">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9"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0"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506FEF" w:rsidRPr="00E34B33" w:rsidRDefault="00506FEF" w:rsidP="00506FEF">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506FEF" w:rsidRPr="00E34B33" w:rsidRDefault="00506FEF" w:rsidP="00506FEF">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506FEF" w:rsidRPr="00E34B33" w:rsidRDefault="00506FEF" w:rsidP="00506FEF">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506FEF" w:rsidRDefault="00506FEF" w:rsidP="00506FEF">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506FEF" w:rsidRDefault="00506FEF" w:rsidP="00506FEF">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lastRenderedPageBreak/>
        <w:t xml:space="preserve">3. </w:t>
      </w:r>
      <w:r>
        <w:rPr>
          <w:rFonts w:ascii="Times New Roman" w:hAnsi="Times New Roman"/>
          <w:color w:val="000000"/>
          <w:sz w:val="24"/>
          <w:szCs w:val="24"/>
        </w:rPr>
        <w:tab/>
        <w:t>Provide a functional electronic link to agency FOIA regulations, including the agency’s fee schedule</w:t>
      </w:r>
      <w:r w:rsidR="009C56E4">
        <w:rPr>
          <w:rFonts w:ascii="Times New Roman" w:hAnsi="Times New Roman"/>
          <w:color w:val="000000"/>
          <w:sz w:val="24"/>
          <w:szCs w:val="24"/>
        </w:rPr>
        <w:t>.</w:t>
      </w:r>
    </w:p>
    <w:p w:rsidR="009C56E4" w:rsidRDefault="009C56E4" w:rsidP="00506FEF">
      <w:pPr>
        <w:tabs>
          <w:tab w:val="left" w:pos="1440"/>
        </w:tabs>
        <w:spacing w:after="0" w:line="240" w:lineRule="auto"/>
        <w:ind w:left="1440" w:hanging="720"/>
        <w:rPr>
          <w:rFonts w:ascii="Times New Roman" w:hAnsi="Times New Roman"/>
          <w:color w:val="000000"/>
          <w:sz w:val="24"/>
          <w:szCs w:val="24"/>
        </w:rPr>
      </w:pPr>
    </w:p>
    <w:p w:rsidR="009C56E4" w:rsidRPr="00E34B33" w:rsidRDefault="009C56E4" w:rsidP="009C56E4">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11" w:history="1">
        <w:r w:rsidRPr="00E34B33">
          <w:rPr>
            <w:rStyle w:val="Hyperlink"/>
            <w:rFonts w:ascii="Times New Roman" w:hAnsi="Times New Roman"/>
            <w:b/>
            <w:sz w:val="24"/>
            <w:szCs w:val="24"/>
          </w:rPr>
          <w:t>http://www.socialsecurity.gov/foia/</w:t>
        </w:r>
      </w:hyperlink>
    </w:p>
    <w:p w:rsidR="009C56E4" w:rsidRPr="00E34B33" w:rsidRDefault="009C56E4" w:rsidP="009C56E4">
      <w:pPr>
        <w:spacing w:after="0" w:line="240" w:lineRule="auto"/>
        <w:ind w:left="1440" w:hanging="720"/>
        <w:rPr>
          <w:rFonts w:ascii="Times New Roman" w:hAnsi="Times New Roman"/>
          <w:b/>
          <w:sz w:val="24"/>
          <w:szCs w:val="24"/>
        </w:rPr>
      </w:pPr>
    </w:p>
    <w:p w:rsidR="00506FEF" w:rsidRPr="00E34B33" w:rsidRDefault="00506FEF" w:rsidP="00506FEF">
      <w:pPr>
        <w:spacing w:after="0" w:line="240" w:lineRule="auto"/>
        <w:ind w:left="2520"/>
        <w:rPr>
          <w:rFonts w:ascii="Times New Roman" w:hAnsi="Times New Roman"/>
          <w:b/>
          <w:color w:val="000000"/>
          <w:sz w:val="24"/>
          <w:szCs w:val="24"/>
        </w:rPr>
      </w:pPr>
    </w:p>
    <w:p w:rsidR="00506FEF" w:rsidRPr="00E34B33" w:rsidRDefault="00506FEF" w:rsidP="00506FEF">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506FEF" w:rsidRPr="00E34B33" w:rsidRDefault="00506FEF" w:rsidP="00506FEF">
      <w:pPr>
        <w:spacing w:after="0" w:line="240" w:lineRule="auto"/>
        <w:ind w:left="720" w:hanging="720"/>
        <w:rPr>
          <w:rFonts w:ascii="Times New Roman" w:hAnsi="Times New Roman"/>
          <w:b/>
          <w:color w:val="000000"/>
          <w:sz w:val="24"/>
          <w:szCs w:val="24"/>
        </w:rPr>
      </w:pPr>
    </w:p>
    <w:p w:rsidR="00506FEF" w:rsidRPr="00E34B33" w:rsidRDefault="00506FEF" w:rsidP="00506FEF">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506FEF" w:rsidRPr="00E34B33" w:rsidRDefault="00506FEF" w:rsidP="00506FEF">
      <w:pPr>
        <w:spacing w:after="0" w:line="240" w:lineRule="auto"/>
        <w:ind w:left="1440"/>
        <w:rPr>
          <w:rFonts w:ascii="Times New Roman" w:hAnsi="Times New Roman"/>
          <w:color w:val="000000"/>
          <w:sz w:val="24"/>
          <w:szCs w:val="24"/>
        </w:rPr>
      </w:pPr>
    </w:p>
    <w:p w:rsidR="00506FEF" w:rsidRPr="00E34B33" w:rsidRDefault="00506FEF" w:rsidP="00506FEF">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506FEF" w:rsidRPr="00E34B33" w:rsidRDefault="00506FEF" w:rsidP="00506FEF">
      <w:pPr>
        <w:spacing w:after="0" w:line="240" w:lineRule="auto"/>
        <w:rPr>
          <w:rFonts w:ascii="Times New Roman" w:hAnsi="Times New Roman"/>
          <w:b/>
          <w:color w:val="000000"/>
          <w:sz w:val="24"/>
          <w:szCs w:val="24"/>
        </w:rPr>
      </w:pPr>
    </w:p>
    <w:p w:rsidR="00506FEF" w:rsidRPr="00E34B33" w:rsidRDefault="00506FEF" w:rsidP="00506FEF">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506FEF" w:rsidRPr="00E34B33" w:rsidRDefault="00506FEF" w:rsidP="00506FEF">
      <w:pPr>
        <w:spacing w:after="0" w:line="240" w:lineRule="auto"/>
        <w:ind w:left="720" w:firstLine="720"/>
        <w:rPr>
          <w:rFonts w:ascii="Times New Roman" w:hAnsi="Times New Roman"/>
          <w:b/>
          <w:color w:val="000000"/>
          <w:sz w:val="24"/>
          <w:szCs w:val="24"/>
        </w:rPr>
      </w:pPr>
    </w:p>
    <w:p w:rsidR="00506FEF" w:rsidRPr="00E34B33" w:rsidRDefault="00506FEF" w:rsidP="00506FEF">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506FEF" w:rsidRPr="00E34B33" w:rsidRDefault="00506FEF" w:rsidP="00506FEF">
      <w:pPr>
        <w:spacing w:after="0" w:line="240" w:lineRule="auto"/>
        <w:ind w:firstLine="720"/>
        <w:rPr>
          <w:rFonts w:ascii="Times New Roman" w:hAnsi="Times New Roman"/>
          <w:b/>
          <w:color w:val="000000"/>
          <w:sz w:val="24"/>
          <w:szCs w:val="24"/>
        </w:rPr>
      </w:pPr>
    </w:p>
    <w:p w:rsidR="00506FEF" w:rsidRPr="00E34B33" w:rsidRDefault="00506FEF" w:rsidP="00506FEF">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506FEF" w:rsidRPr="00E34B33" w:rsidRDefault="00506FEF" w:rsidP="00506FEF">
      <w:pPr>
        <w:spacing w:after="0" w:line="240" w:lineRule="auto"/>
        <w:rPr>
          <w:rFonts w:ascii="Times New Roman" w:hAnsi="Times New Roman"/>
          <w:b/>
          <w:color w:val="000000"/>
          <w:sz w:val="24"/>
          <w:szCs w:val="24"/>
        </w:rPr>
      </w:pPr>
    </w:p>
    <w:p w:rsidR="00506FEF" w:rsidRPr="00E34B33" w:rsidRDefault="00506FEF" w:rsidP="00506FEF">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506FEF" w:rsidRPr="00E34B33" w:rsidRDefault="00506FEF" w:rsidP="00506FEF">
      <w:pPr>
        <w:spacing w:after="0" w:line="240" w:lineRule="auto"/>
        <w:ind w:left="1440"/>
        <w:rPr>
          <w:rFonts w:ascii="Times New Roman" w:hAnsi="Times New Roman"/>
          <w:color w:val="000000"/>
          <w:sz w:val="24"/>
          <w:szCs w:val="24"/>
        </w:rPr>
      </w:pPr>
    </w:p>
    <w:p w:rsidR="00506FEF" w:rsidRDefault="00506FEF" w:rsidP="00506FEF">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sidR="008463D2">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sidR="008463D2">
        <w:rPr>
          <w:rFonts w:ascii="Times New Roman" w:hAnsi="Times New Roman"/>
          <w:color w:val="000000"/>
          <w:sz w:val="24"/>
          <w:szCs w:val="24"/>
        </w:rPr>
        <w:t xml:space="preserve"> a FOIA determination made by the agency at the initial request level.</w:t>
      </w:r>
      <w:proofErr w:type="gramEnd"/>
    </w:p>
    <w:p w:rsidR="008463D2" w:rsidRPr="00E34B33" w:rsidRDefault="008463D2"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sidR="008463D2">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sidR="008463D2">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sidR="008463D2">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sidR="008463D2">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sidR="008463D2">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sidR="008463D2">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sidR="008463D2">
        <w:rPr>
          <w:rFonts w:ascii="Times New Roman" w:hAnsi="Times New Roman"/>
          <w:color w:val="000000"/>
          <w:sz w:val="24"/>
          <w:szCs w:val="24"/>
        </w:rPr>
        <w:t xml:space="preserve">irect response to the requester.  It </w:t>
      </w:r>
      <w:proofErr w:type="gramStart"/>
      <w:r w:rsidR="008463D2">
        <w:rPr>
          <w:rFonts w:ascii="Times New Roman" w:hAnsi="Times New Roman"/>
          <w:color w:val="000000"/>
          <w:sz w:val="24"/>
          <w:szCs w:val="24"/>
        </w:rPr>
        <w:t>does not, however, include</w:t>
      </w:r>
      <w:proofErr w:type="gramEnd"/>
      <w:r w:rsidR="008463D2">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sidR="008463D2">
        <w:rPr>
          <w:rFonts w:ascii="Times New Roman" w:hAnsi="Times New Roman"/>
          <w:color w:val="000000"/>
          <w:sz w:val="24"/>
          <w:szCs w:val="24"/>
        </w:rPr>
        <w:t xml:space="preserve">Consultations </w:t>
      </w:r>
      <w:proofErr w:type="gramStart"/>
      <w:r w:rsidR="008463D2">
        <w:rPr>
          <w:rFonts w:ascii="Times New Roman" w:hAnsi="Times New Roman"/>
          <w:color w:val="000000"/>
          <w:sz w:val="24"/>
          <w:szCs w:val="24"/>
        </w:rPr>
        <w:t>are reported</w:t>
      </w:r>
      <w:proofErr w:type="gramEnd"/>
      <w:r w:rsidR="008463D2">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506FEF" w:rsidRPr="00E34B33" w:rsidRDefault="00506FEF" w:rsidP="00506FEF">
      <w:pPr>
        <w:spacing w:after="0" w:line="240" w:lineRule="auto"/>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roofErr w:type="gramEnd"/>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numPr>
          <w:ilvl w:val="0"/>
          <w:numId w:val="3"/>
        </w:numPr>
        <w:spacing w:after="0" w:line="240" w:lineRule="auto"/>
        <w:rPr>
          <w:rFonts w:ascii="Times New Roman" w:hAnsi="Times New Roman"/>
          <w:color w:val="000000"/>
          <w:sz w:val="24"/>
          <w:szCs w:val="24"/>
        </w:rPr>
      </w:pPr>
      <w:proofErr w:type="gramStart"/>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sidR="008463D2">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roofErr w:type="gramEnd"/>
    </w:p>
    <w:p w:rsidR="00506FEF" w:rsidRPr="00E34B33" w:rsidRDefault="00506FEF" w:rsidP="00506FEF">
      <w:pPr>
        <w:spacing w:after="0" w:line="240" w:lineRule="auto"/>
        <w:ind w:left="216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w:t>
      </w:r>
      <w:proofErr w:type="gramEnd"/>
      <w:r w:rsidRPr="00E34B33">
        <w:rPr>
          <w:rFonts w:ascii="Times New Roman" w:hAnsi="Times New Roman"/>
          <w:color w:val="000000"/>
          <w:sz w:val="24"/>
          <w:szCs w:val="24"/>
        </w:rPr>
        <w:t xml:space="preserve">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sidR="008463D2">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sidR="00913032">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506FEF" w:rsidRPr="00E34B33" w:rsidRDefault="00506FEF" w:rsidP="00506FEF">
      <w:pPr>
        <w:spacing w:after="0" w:line="240" w:lineRule="auto"/>
        <w:ind w:left="2880" w:right="720"/>
        <w:rPr>
          <w:rFonts w:ascii="Times New Roman" w:hAnsi="Times New Roman"/>
          <w:color w:val="000000"/>
          <w:sz w:val="24"/>
          <w:szCs w:val="24"/>
        </w:rPr>
      </w:pPr>
    </w:p>
    <w:p w:rsidR="00506FEF" w:rsidRPr="00E34B33" w:rsidRDefault="00506FEF" w:rsidP="00506FEF">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sidR="00913032">
        <w:rPr>
          <w:rFonts w:ascii="Times New Roman" w:hAnsi="Times New Roman"/>
          <w:color w:val="000000"/>
          <w:sz w:val="24"/>
          <w:szCs w:val="24"/>
        </w:rPr>
        <w:t>(</w:t>
      </w:r>
      <w:r w:rsidRPr="00E34B33">
        <w:rPr>
          <w:rFonts w:ascii="Times New Roman" w:hAnsi="Times New Roman"/>
          <w:color w:val="000000"/>
          <w:sz w:val="24"/>
          <w:szCs w:val="24"/>
        </w:rPr>
        <w:t>non-expedited</w:t>
      </w:r>
      <w:r w:rsidR="00913032">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506FEF" w:rsidRPr="00E34B33" w:rsidRDefault="00506FEF" w:rsidP="00506FEF">
      <w:pPr>
        <w:spacing w:after="0" w:line="240" w:lineRule="auto"/>
        <w:ind w:right="720"/>
        <w:rPr>
          <w:rFonts w:ascii="Times New Roman" w:hAnsi="Times New Roman"/>
          <w:color w:val="000000"/>
          <w:sz w:val="24"/>
          <w:szCs w:val="24"/>
        </w:rPr>
      </w:pPr>
    </w:p>
    <w:p w:rsidR="00506FEF" w:rsidRPr="00E34B33" w:rsidRDefault="00506FEF" w:rsidP="00506FEF">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506FEF" w:rsidRPr="00E34B33" w:rsidRDefault="00506FEF" w:rsidP="00506FEF">
      <w:pPr>
        <w:spacing w:after="0" w:line="240" w:lineRule="auto"/>
        <w:ind w:right="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sidR="00913032">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sidR="00913032">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506FEF" w:rsidRPr="00E34B33" w:rsidRDefault="00506FEF" w:rsidP="00506FEF">
      <w:pPr>
        <w:spacing w:after="0" w:line="240" w:lineRule="auto"/>
        <w:ind w:left="1980" w:hanging="1260"/>
        <w:rPr>
          <w:rFonts w:ascii="Times New Roman" w:hAnsi="Times New Roman"/>
          <w:color w:val="000000"/>
          <w:sz w:val="24"/>
          <w:szCs w:val="24"/>
        </w:rPr>
      </w:pPr>
    </w:p>
    <w:p w:rsidR="00506FEF" w:rsidRPr="00E34B33" w:rsidRDefault="00506FEF" w:rsidP="00506FEF">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506FEF" w:rsidRPr="00E34B33" w:rsidRDefault="00506FEF" w:rsidP="00506FEF">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506FEF" w:rsidRPr="00E34B33" w:rsidRDefault="00506FEF" w:rsidP="00506FEF">
      <w:pPr>
        <w:spacing w:after="0" w:line="240" w:lineRule="auto"/>
        <w:ind w:left="2160"/>
        <w:rPr>
          <w:rFonts w:ascii="Times New Roman" w:hAnsi="Times New Roman"/>
          <w:color w:val="000000"/>
          <w:sz w:val="24"/>
          <w:szCs w:val="24"/>
        </w:rPr>
      </w:pP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sidR="00913032">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sidR="009C56E4">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sidR="00913032">
        <w:rPr>
          <w:rFonts w:ascii="Times New Roman" w:hAnsi="Times New Roman"/>
          <w:color w:val="000000"/>
          <w:sz w:val="24"/>
          <w:szCs w:val="24"/>
        </w:rPr>
        <w:t>of an agency</w:t>
      </w:r>
      <w:bookmarkStart w:id="0" w:name="_GoBack"/>
      <w:bookmarkEnd w:id="0"/>
    </w:p>
    <w:p w:rsidR="00506FEF" w:rsidRPr="00E34B33" w:rsidRDefault="00506FEF" w:rsidP="00506FEF">
      <w:pPr>
        <w:spacing w:after="0" w:line="240" w:lineRule="auto"/>
        <w:rPr>
          <w:rFonts w:ascii="Times New Roman" w:hAnsi="Times New Roman"/>
          <w:color w:val="000000"/>
          <w:sz w:val="24"/>
          <w:szCs w:val="24"/>
        </w:rPr>
      </w:pP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506FEF" w:rsidRPr="00E34B33" w:rsidRDefault="00506FEF" w:rsidP="00506FEF">
      <w:pPr>
        <w:spacing w:after="0" w:line="240" w:lineRule="auto"/>
        <w:rPr>
          <w:rFonts w:ascii="Times New Roman" w:hAnsi="Times New Roman"/>
          <w:color w:val="000000"/>
          <w:sz w:val="24"/>
          <w:szCs w:val="24"/>
        </w:rPr>
      </w:pP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506FEF" w:rsidRPr="00E34B33" w:rsidRDefault="00506FEF" w:rsidP="00506FEF">
      <w:pPr>
        <w:pStyle w:val="ListParagraph"/>
        <w:rPr>
          <w:b/>
          <w:color w:val="000000"/>
        </w:rPr>
      </w:pP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506FEF" w:rsidRPr="00E34B33" w:rsidRDefault="00506FEF" w:rsidP="00506FEF">
      <w:pPr>
        <w:spacing w:after="0" w:line="240" w:lineRule="auto"/>
        <w:ind w:left="144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lastRenderedPageBreak/>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506FEF" w:rsidRPr="00E34B33" w:rsidRDefault="00506FEF" w:rsidP="00506FEF">
      <w:pPr>
        <w:spacing w:after="0" w:line="240" w:lineRule="auto"/>
        <w:ind w:left="2160" w:hanging="720"/>
        <w:rPr>
          <w:rFonts w:ascii="Times New Roman" w:hAnsi="Times New Roman"/>
          <w:color w:val="000000"/>
          <w:sz w:val="24"/>
          <w:szCs w:val="24"/>
        </w:rPr>
      </w:pPr>
    </w:p>
    <w:p w:rsidR="00506FEF" w:rsidRPr="00E34B33" w:rsidRDefault="00506FEF" w:rsidP="00506FEF">
      <w:pPr>
        <w:spacing w:after="0" w:line="240" w:lineRule="auto"/>
        <w:ind w:left="2160" w:hanging="720"/>
        <w:rPr>
          <w:rFonts w:ascii="Times New Roman" w:hAnsi="Times New Roman"/>
          <w:color w:val="000000"/>
          <w:sz w:val="24"/>
          <w:szCs w:val="24"/>
        </w:rPr>
      </w:pPr>
      <w:proofErr w:type="spellStart"/>
      <w:r w:rsidRPr="00E34B33">
        <w:rPr>
          <w:rFonts w:ascii="Times New Roman" w:hAnsi="Times New Roman"/>
          <w:color w:val="000000"/>
          <w:sz w:val="24"/>
          <w:szCs w:val="24"/>
        </w:rPr>
        <w:t>i</w:t>
      </w:r>
      <w:proofErr w:type="spellEnd"/>
      <w:r w:rsidRPr="00E34B33">
        <w:rPr>
          <w:rFonts w:ascii="Times New Roman" w:hAnsi="Times New Roman"/>
          <w:color w:val="000000"/>
          <w:sz w:val="24"/>
          <w:szCs w:val="24"/>
        </w:rPr>
        <w:t>.</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506FEF" w:rsidRDefault="00506FEF" w:rsidP="00506FEF">
      <w:pPr>
        <w:rPr>
          <w:rFonts w:ascii="Times New Roman" w:hAnsi="Times New Roman" w:cs="Times New Roman"/>
          <w:color w:val="000000"/>
          <w:sz w:val="24"/>
        </w:rPr>
      </w:pPr>
    </w:p>
    <w:p w:rsidR="00506FEF" w:rsidRDefault="00506FEF" w:rsidP="00506FEF">
      <w:pPr>
        <w:spacing w:afterLines="50" w:after="120"/>
        <w:rPr>
          <w:rFonts w:ascii="Arial" w:hAnsi="Arial" w:cs="Arial"/>
          <w:color w:val="000000"/>
          <w:sz w:val="20"/>
        </w:rPr>
        <w:sectPr w:rsidR="00506FEF" w:rsidSect="00506FEF">
          <w:type w:val="continuous"/>
          <w:pgSz w:w="12240" w:h="15840"/>
          <w:pgMar w:top="1440" w:right="1440" w:bottom="1440" w:left="720" w:header="720" w:footer="720" w:gutter="0"/>
          <w:cols w:space="720"/>
          <w:docGrid w:linePitch="360"/>
        </w:sectPr>
      </w:pPr>
    </w:p>
    <w:p w:rsidR="00506FEF" w:rsidRDefault="00506FEF" w:rsidP="00FD77DB">
      <w:pPr>
        <w:spacing w:afterLines="50" w:after="120"/>
        <w:rPr>
          <w:rFonts w:ascii="Arial" w:hAnsi="Arial" w:cs="Arial"/>
          <w:color w:val="000000"/>
          <w:sz w:val="20"/>
        </w:rPr>
      </w:pPr>
    </w:p>
    <w:p w:rsidR="00506FEF" w:rsidRDefault="00506FEF">
      <w:pPr>
        <w:rPr>
          <w:rFonts w:ascii="Arial" w:hAnsi="Arial" w:cs="Arial"/>
          <w:color w:val="000000"/>
          <w:sz w:val="20"/>
        </w:rPr>
      </w:pPr>
      <w:r>
        <w:rPr>
          <w:rFonts w:ascii="Arial" w:hAnsi="Arial" w:cs="Arial"/>
          <w:color w:val="000000"/>
          <w:sz w:val="20"/>
        </w:rPr>
        <w:br w:type="page"/>
      </w:r>
    </w:p>
    <w:p w:rsidR="00FD77DB" w:rsidRDefault="00FD77DB" w:rsidP="00FD77DB">
      <w:pPr>
        <w:spacing w:afterLines="50" w:after="120"/>
        <w:rPr>
          <w:rFonts w:ascii="Arial" w:hAnsi="Arial" w:cs="Arial"/>
          <w:color w:val="000000"/>
          <w:sz w:val="20"/>
        </w:rPr>
        <w:sectPr w:rsidR="00FD77DB" w:rsidSect="00FD77DB">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75"/>
        </w:trPr>
        <w:tc>
          <w:tcPr>
            <w:tcW w:w="10700" w:type="dxa"/>
            <w:shd w:val="clear" w:color="000000" w:fill="auto"/>
            <w:noWrap/>
            <w:vAlign w:val="bottom"/>
            <w:hideMark/>
          </w:tcPr>
          <w:p w:rsidR="00FD77DB" w:rsidRPr="00FD77DB" w:rsidRDefault="00FD77DB">
            <w:pPr>
              <w:rPr>
                <w:rFonts w:ascii="Arial" w:hAnsi="Arial" w:cs="Arial"/>
                <w:b/>
                <w:bCs/>
                <w:caps/>
                <w:color w:val="000000"/>
                <w:sz w:val="24"/>
                <w:szCs w:val="24"/>
              </w:rPr>
            </w:pPr>
            <w:r w:rsidRPr="00FD77DB">
              <w:rPr>
                <w:rFonts w:ascii="Arial" w:hAnsi="Arial" w:cs="Arial"/>
                <w:b/>
                <w:bCs/>
                <w:caps/>
                <w:color w:val="000000"/>
                <w:sz w:val="24"/>
              </w:rPr>
              <w:lastRenderedPageBreak/>
              <w:t xml:space="preserve">IV. Exemption 3 Statutes </w:t>
            </w:r>
          </w:p>
        </w:tc>
      </w:tr>
    </w:tbl>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FD77DB" w:rsidRPr="00FD77DB" w:rsidTr="00FD77DB">
        <w:tc>
          <w:tcPr>
            <w:tcW w:w="270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1" w:name="RANGE!C7:H7"/>
            <w:r w:rsidRPr="00FD77DB">
              <w:rPr>
                <w:rFonts w:ascii="Arial" w:hAnsi="Arial" w:cs="Arial"/>
                <w:bCs/>
                <w:color w:val="000000"/>
                <w:sz w:val="20"/>
                <w:szCs w:val="18"/>
              </w:rPr>
              <w:lastRenderedPageBreak/>
              <w:t>Statute</w:t>
            </w:r>
            <w:bookmarkEnd w:id="1"/>
          </w:p>
        </w:tc>
        <w:tc>
          <w:tcPr>
            <w:tcW w:w="32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Type of Information</w:t>
            </w:r>
            <w:r w:rsidRPr="00FD77DB">
              <w:rPr>
                <w:rFonts w:ascii="Arial" w:hAnsi="Arial" w:cs="Arial"/>
                <w:bCs/>
                <w:color w:val="000000"/>
                <w:sz w:val="20"/>
                <w:szCs w:val="18"/>
              </w:rPr>
              <w:br/>
              <w:t>Withheld</w:t>
            </w:r>
          </w:p>
        </w:tc>
        <w:tc>
          <w:tcPr>
            <w:tcW w:w="32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Case Citation</w:t>
            </w:r>
          </w:p>
        </w:tc>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 Component</w:t>
            </w:r>
          </w:p>
        </w:tc>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Times</w:t>
            </w:r>
            <w:r w:rsidRPr="00FD77DB">
              <w:rPr>
                <w:rFonts w:ascii="Arial" w:hAnsi="Arial" w:cs="Arial"/>
                <w:bCs/>
                <w:color w:val="000000"/>
                <w:sz w:val="20"/>
                <w:szCs w:val="18"/>
              </w:rPr>
              <w:br/>
              <w:t>Relied upon</w:t>
            </w:r>
            <w:r w:rsidRPr="00FD77DB">
              <w:rPr>
                <w:rFonts w:ascii="Arial" w:hAnsi="Arial" w:cs="Arial"/>
                <w:bCs/>
                <w:color w:val="000000"/>
                <w:sz w:val="20"/>
                <w:szCs w:val="18"/>
              </w:rPr>
              <w:br/>
              <w:t>by Agency / Component</w:t>
            </w:r>
          </w:p>
        </w:tc>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 Number of</w:t>
            </w:r>
            <w:r w:rsidRPr="00FD77DB">
              <w:rPr>
                <w:rFonts w:ascii="Arial" w:hAnsi="Arial" w:cs="Arial"/>
                <w:bCs/>
                <w:color w:val="000000"/>
                <w:sz w:val="20"/>
                <w:szCs w:val="18"/>
              </w:rPr>
              <w:br/>
              <w:t>Times Relied upon</w:t>
            </w:r>
            <w:r w:rsidRPr="00FD77DB">
              <w:rPr>
                <w:rFonts w:ascii="Arial" w:hAnsi="Arial" w:cs="Arial"/>
                <w:bCs/>
                <w:color w:val="000000"/>
                <w:sz w:val="20"/>
                <w:szCs w:val="18"/>
              </w:rPr>
              <w:br/>
              <w:t>by Agency Overall</w:t>
            </w:r>
          </w:p>
        </w:tc>
      </w:tr>
      <w:tr w:rsidR="00FD77DB" w:rsidRPr="00FD77DB" w:rsidTr="00FD77DB">
        <w:tc>
          <w:tcPr>
            <w:tcW w:w="0" w:type="auto"/>
            <w:vMerge w:val="restart"/>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26 U.S.C. § 6103</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Certain tax return information</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Church of Scientology v IRS, 484 U.S. 9, 15 (1987) (26 U.S.C. § 6103);</w:t>
            </w:r>
          </w:p>
        </w:tc>
        <w:tc>
          <w:tcPr>
            <w:tcW w:w="0" w:type="auto"/>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10</w:t>
            </w:r>
          </w:p>
        </w:tc>
        <w:tc>
          <w:tcPr>
            <w:tcW w:w="0" w:type="auto"/>
            <w:vMerge w:val="restart"/>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10</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rPr>
            </w:pPr>
          </w:p>
        </w:tc>
      </w:tr>
      <w:tr w:rsidR="00FD77DB" w:rsidRPr="00FD77DB" w:rsidTr="00FD77DB">
        <w:tc>
          <w:tcPr>
            <w:tcW w:w="0" w:type="auto"/>
            <w:vMerge w:val="restart"/>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41 U.S.C. § 253b(m)(1)</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Contractor proposals that are in the possession or in control of an executive agency and that have not been set forth or incorporated by reference into contracts</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proofErr w:type="spellStart"/>
            <w:r w:rsidRPr="00FD77DB">
              <w:rPr>
                <w:rFonts w:ascii="Arial" w:hAnsi="Arial" w:cs="Arial"/>
                <w:color w:val="000000"/>
                <w:sz w:val="20"/>
              </w:rPr>
              <w:t>Sinkfield</w:t>
            </w:r>
            <w:proofErr w:type="spellEnd"/>
            <w:r w:rsidRPr="00FD77DB">
              <w:rPr>
                <w:rFonts w:ascii="Arial" w:hAnsi="Arial" w:cs="Arial"/>
                <w:color w:val="000000"/>
                <w:sz w:val="20"/>
              </w:rPr>
              <w:t xml:space="preserve"> v. HUD, No. 10-885, 2012 U.S. Dist. LEXIS 35233, at *13-15 (S.D. Ohio Mar. 15, 2012); </w:t>
            </w:r>
            <w:proofErr w:type="spellStart"/>
            <w:r w:rsidRPr="00FD77DB">
              <w:rPr>
                <w:rFonts w:ascii="Arial" w:hAnsi="Arial" w:cs="Arial"/>
                <w:color w:val="000000"/>
                <w:sz w:val="20"/>
              </w:rPr>
              <w:t>Margolin</w:t>
            </w:r>
            <w:proofErr w:type="spellEnd"/>
            <w:r w:rsidRPr="00FD77DB">
              <w:rPr>
                <w:rFonts w:ascii="Arial" w:hAnsi="Arial" w:cs="Arial"/>
                <w:color w:val="000000"/>
                <w:sz w:val="20"/>
              </w:rPr>
              <w:t xml:space="preserve"> v. NASA, No 09CV-00421, 2011 WL 1303221, at *6 (D. Nev. Mar. 31, 2011); </w:t>
            </w:r>
            <w:proofErr w:type="spellStart"/>
            <w:r w:rsidRPr="00FD77DB">
              <w:rPr>
                <w:rFonts w:ascii="Arial" w:hAnsi="Arial" w:cs="Arial"/>
                <w:color w:val="000000"/>
                <w:sz w:val="20"/>
              </w:rPr>
              <w:t>Hornbostel</w:t>
            </w:r>
            <w:proofErr w:type="spellEnd"/>
            <w:r w:rsidRPr="00FD77DB">
              <w:rPr>
                <w:rFonts w:ascii="Arial" w:hAnsi="Arial" w:cs="Arial"/>
                <w:color w:val="000000"/>
                <w:sz w:val="20"/>
              </w:rPr>
              <w:t xml:space="preserve"> v. U.S. Dep't of the Interior, 305 F. Supp. 2d 21, 30 (D.D.C. 2003), summary affirmance granted, No. 03-5257, 2004 WL 1900562 (D.C. Cir. Aug. 25, 2004)</w:t>
            </w:r>
          </w:p>
        </w:tc>
        <w:tc>
          <w:tcPr>
            <w:tcW w:w="0" w:type="auto"/>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w:t>
            </w:r>
          </w:p>
        </w:tc>
        <w:tc>
          <w:tcPr>
            <w:tcW w:w="0" w:type="auto"/>
            <w:vMerge w:val="restart"/>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3220" w:type="dxa"/>
            <w:shd w:val="clear" w:color="000000" w:fill="auto"/>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rPr>
            </w:pP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2" w:name="RANGE!C12:H12"/>
            <w:r w:rsidRPr="00FD77DB">
              <w:rPr>
                <w:rFonts w:ascii="Arial" w:hAnsi="Arial" w:cs="Arial"/>
                <w:color w:val="000000"/>
                <w:sz w:val="20"/>
              </w:rPr>
              <w:t> </w:t>
            </w:r>
            <w:bookmarkEnd w:id="2"/>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3" w:name="RANGE!C15"/>
            <w:r w:rsidRPr="00FD77DB">
              <w:rPr>
                <w:rFonts w:ascii="Arial" w:hAnsi="Arial" w:cs="Arial"/>
                <w:i/>
                <w:color w:val="000000"/>
                <w:sz w:val="18"/>
              </w:rPr>
              <w:lastRenderedPageBreak/>
              <w:t> </w:t>
            </w:r>
            <w:bookmarkEnd w:id="3"/>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4" w:name="RANGE!C18"/>
            <w:r w:rsidRPr="00FD77DB">
              <w:rPr>
                <w:rFonts w:ascii="Arial" w:hAnsi="Arial" w:cs="Arial"/>
                <w:i/>
                <w:color w:val="000000"/>
                <w:sz w:val="18"/>
              </w:rPr>
              <w:t> </w:t>
            </w:r>
            <w:bookmarkEnd w:id="4"/>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5" w:name="RANGE!F7:J7"/>
            <w:r w:rsidRPr="00FD77DB">
              <w:rPr>
                <w:rFonts w:ascii="Arial" w:hAnsi="Arial" w:cs="Arial"/>
                <w:bCs/>
                <w:color w:val="000000"/>
                <w:sz w:val="20"/>
                <w:szCs w:val="18"/>
              </w:rPr>
              <w:lastRenderedPageBreak/>
              <w:t>Agency / Component</w:t>
            </w:r>
            <w:bookmarkEnd w:id="5"/>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Requests</w:t>
            </w:r>
            <w:r w:rsidRPr="00FD77DB">
              <w:rPr>
                <w:rFonts w:ascii="Arial" w:hAnsi="Arial" w:cs="Arial"/>
                <w:bCs/>
                <w:color w:val="000000"/>
                <w:sz w:val="20"/>
                <w:szCs w:val="18"/>
              </w:rPr>
              <w:br/>
              <w:t>Pending as of Start</w:t>
            </w:r>
            <w:r w:rsidRPr="00FD77DB">
              <w:rPr>
                <w:rFonts w:ascii="Arial" w:hAnsi="Arial" w:cs="Arial"/>
                <w:bCs/>
                <w:color w:val="000000"/>
                <w:sz w:val="20"/>
                <w:szCs w:val="18"/>
              </w:rPr>
              <w:br/>
              <w:t>of Fiscal Year</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w:t>
            </w:r>
            <w:r w:rsidRPr="00FD77DB">
              <w:rPr>
                <w:rFonts w:ascii="Arial" w:hAnsi="Arial" w:cs="Arial"/>
                <w:bCs/>
                <w:color w:val="000000"/>
                <w:sz w:val="20"/>
                <w:szCs w:val="18"/>
              </w:rPr>
              <w:br/>
              <w:t>Requests Received</w:t>
            </w:r>
            <w:r w:rsidRPr="00FD77DB">
              <w:rPr>
                <w:rFonts w:ascii="Arial" w:hAnsi="Arial" w:cs="Arial"/>
                <w:bCs/>
                <w:color w:val="000000"/>
                <w:sz w:val="20"/>
                <w:szCs w:val="18"/>
              </w:rPr>
              <w:br/>
              <w:t>in Fiscal Year</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w:t>
            </w:r>
            <w:r w:rsidRPr="00FD77DB">
              <w:rPr>
                <w:rFonts w:ascii="Arial" w:hAnsi="Arial" w:cs="Arial"/>
                <w:bCs/>
                <w:color w:val="000000"/>
                <w:sz w:val="20"/>
                <w:szCs w:val="18"/>
              </w:rPr>
              <w:br/>
              <w:t>Requests Processed</w:t>
            </w:r>
            <w:r w:rsidRPr="00FD77DB">
              <w:rPr>
                <w:rFonts w:ascii="Arial" w:hAnsi="Arial" w:cs="Arial"/>
                <w:bCs/>
                <w:color w:val="000000"/>
                <w:sz w:val="20"/>
                <w:szCs w:val="18"/>
              </w:rPr>
              <w:br/>
              <w:t>in Fiscal Year</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Requests</w:t>
            </w:r>
            <w:r w:rsidRPr="00FD77DB">
              <w:rPr>
                <w:rFonts w:ascii="Arial" w:hAnsi="Arial" w:cs="Arial"/>
                <w:bCs/>
                <w:color w:val="000000"/>
                <w:sz w:val="20"/>
                <w:szCs w:val="18"/>
              </w:rPr>
              <w:br/>
              <w:t>Pending as of End</w:t>
            </w:r>
            <w:r w:rsidRPr="00FD77DB">
              <w:rPr>
                <w:rFonts w:ascii="Arial" w:hAnsi="Arial" w:cs="Arial"/>
                <w:bCs/>
                <w:color w:val="000000"/>
                <w:sz w:val="20"/>
                <w:szCs w:val="18"/>
              </w:rPr>
              <w:br/>
              <w:t>of Fiscal Year</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6" w:name="RANGE!F8:F10"/>
            <w:r w:rsidRPr="00FD77DB">
              <w:rPr>
                <w:rFonts w:ascii="Arial" w:hAnsi="Arial" w:cs="Arial"/>
                <w:color w:val="000000"/>
                <w:sz w:val="20"/>
              </w:rPr>
              <w:t>SSA</w:t>
            </w:r>
            <w:bookmarkEnd w:id="6"/>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2,504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7" w:name="RANGE!H8:H10"/>
            <w:r w:rsidRPr="00FD77DB">
              <w:rPr>
                <w:rFonts w:ascii="Arial" w:hAnsi="Arial" w:cs="Arial"/>
                <w:color w:val="000000"/>
                <w:sz w:val="20"/>
              </w:rPr>
              <w:t>23,208</w:t>
            </w:r>
            <w:bookmarkEnd w:id="7"/>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8" w:name="RANGE!I8:I10"/>
            <w:r w:rsidRPr="00FD77DB">
              <w:rPr>
                <w:rFonts w:ascii="Arial" w:hAnsi="Arial" w:cs="Arial"/>
                <w:color w:val="000000"/>
                <w:sz w:val="20"/>
              </w:rPr>
              <w:t>22,922</w:t>
            </w:r>
            <w:bookmarkEnd w:id="8"/>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2,790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9" w:name="RANGE!F10:J10"/>
            <w:r w:rsidRPr="00FD77DB">
              <w:rPr>
                <w:rFonts w:ascii="Arial" w:hAnsi="Arial" w:cs="Arial"/>
                <w:bCs/>
                <w:color w:val="000000"/>
                <w:sz w:val="20"/>
                <w:szCs w:val="18"/>
              </w:rPr>
              <w:t>AGENCY OVERALL</w:t>
            </w:r>
            <w:bookmarkEnd w:id="9"/>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2,504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23,208</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22,922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2,790</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10" w:name="RANGE!F14"/>
            <w:r w:rsidRPr="00FD77DB">
              <w:rPr>
                <w:rFonts w:ascii="Arial" w:hAnsi="Arial" w:cs="Arial"/>
                <w:i/>
                <w:color w:val="000000"/>
                <w:sz w:val="18"/>
              </w:rPr>
              <w:lastRenderedPageBreak/>
              <w:t> </w:t>
            </w:r>
            <w:bookmarkEnd w:id="10"/>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11" w:name="RANGE!F17"/>
            <w:r w:rsidRPr="00FD77DB">
              <w:rPr>
                <w:rFonts w:ascii="Arial" w:hAnsi="Arial" w:cs="Arial"/>
                <w:i/>
                <w:color w:val="000000"/>
                <w:sz w:val="18"/>
              </w:rPr>
              <w:t> </w:t>
            </w:r>
            <w:bookmarkEnd w:id="11"/>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V.B</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FD77DB" w:rsidRPr="00FD77DB" w:rsidTr="00FD77DB">
        <w:tc>
          <w:tcPr>
            <w:tcW w:w="134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92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Full Grants</w:t>
            </w:r>
          </w:p>
        </w:tc>
        <w:tc>
          <w:tcPr>
            <w:tcW w:w="92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No Records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All Records Referred to Another Component or Agency</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Request Withdrawn</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Fee-Related Reason</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Records not Reasonably Described</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Improper FOIA Request for Other Reason</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Not Agency Record</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Duplicate Request</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Other *Explain in Chart Below</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12" w:name="RANGE!Q8:AD8"/>
            <w:bookmarkStart w:id="13" w:name="RANGE!Q9:Q11"/>
            <w:bookmarkEnd w:id="12"/>
            <w:r w:rsidRPr="00FD77DB">
              <w:rPr>
                <w:rFonts w:ascii="Arial" w:hAnsi="Arial" w:cs="Arial"/>
                <w:color w:val="000000"/>
                <w:sz w:val="20"/>
              </w:rPr>
              <w:t>SSA</w:t>
            </w:r>
            <w:bookmarkEnd w:id="13"/>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16,963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5,501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229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14" w:name="RANGE!AC9:AC11"/>
            <w:r w:rsidRPr="00FD77DB">
              <w:rPr>
                <w:rFonts w:ascii="Arial" w:hAnsi="Arial" w:cs="Arial"/>
                <w:color w:val="000000"/>
                <w:sz w:val="20"/>
              </w:rPr>
              <w:t>0</w:t>
            </w:r>
            <w:bookmarkEnd w:id="14"/>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22,922</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15" w:name="RANGE!Q11:AD11"/>
            <w:r w:rsidRPr="00FD77DB">
              <w:rPr>
                <w:rFonts w:ascii="Arial" w:hAnsi="Arial" w:cs="Arial"/>
                <w:bCs/>
                <w:color w:val="000000"/>
                <w:sz w:val="20"/>
                <w:szCs w:val="18"/>
              </w:rPr>
              <w:t>AGENCY OVERALL</w:t>
            </w:r>
            <w:bookmarkEnd w:id="15"/>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16,963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5,501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229</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72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22,922</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16" w:name="RANGE!Q15"/>
            <w:r w:rsidRPr="00FD77DB">
              <w:rPr>
                <w:rFonts w:ascii="Arial" w:hAnsi="Arial" w:cs="Arial"/>
                <w:i/>
                <w:color w:val="000000"/>
                <w:sz w:val="18"/>
              </w:rPr>
              <w:lastRenderedPageBreak/>
              <w:t> </w:t>
            </w:r>
            <w:bookmarkEnd w:id="16"/>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17" w:name="RANGE!Q18"/>
            <w:r w:rsidRPr="00FD77DB">
              <w:rPr>
                <w:rFonts w:ascii="Arial" w:hAnsi="Arial" w:cs="Arial"/>
                <w:i/>
                <w:color w:val="000000"/>
                <w:sz w:val="18"/>
              </w:rPr>
              <w:t> </w:t>
            </w:r>
            <w:bookmarkEnd w:id="17"/>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V.B</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18" w:name="RANGE!G7:J7"/>
            <w:r w:rsidRPr="00FD77DB">
              <w:rPr>
                <w:rFonts w:ascii="Arial" w:hAnsi="Arial" w:cs="Arial"/>
                <w:bCs/>
                <w:color w:val="000000"/>
                <w:sz w:val="20"/>
                <w:szCs w:val="18"/>
              </w:rPr>
              <w:lastRenderedPageBreak/>
              <w:t>Agency / Component</w:t>
            </w:r>
            <w:bookmarkEnd w:id="18"/>
          </w:p>
        </w:tc>
        <w:tc>
          <w:tcPr>
            <w:tcW w:w="6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Times "Other" Reason Was Relied Upon</w:t>
            </w:r>
          </w:p>
        </w:tc>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vMerge w:val="restart"/>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6380" w:type="dxa"/>
            <w:shd w:val="clear" w:color="000000" w:fill="auto"/>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vMerge w:val="restart"/>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6380" w:type="dxa"/>
            <w:shd w:val="clear" w:color="000000" w:fill="auto"/>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rPr>
            </w:pP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19" w:name="RANGE!G10:J10"/>
            <w:r w:rsidRPr="00FD77DB">
              <w:rPr>
                <w:rFonts w:ascii="Arial" w:hAnsi="Arial" w:cs="Arial"/>
                <w:bCs/>
                <w:color w:val="000000"/>
                <w:sz w:val="20"/>
                <w:szCs w:val="18"/>
              </w:rPr>
              <w:t>AGENCY OVERALL</w:t>
            </w:r>
            <w:bookmarkEnd w:id="19"/>
          </w:p>
        </w:tc>
        <w:tc>
          <w:tcPr>
            <w:tcW w:w="0" w:type="auto"/>
            <w:shd w:val="clear" w:color="000000" w:fill="auto"/>
            <w:noWrap/>
            <w:vAlign w:val="center"/>
            <w:hideMark/>
          </w:tcPr>
          <w:p w:rsidR="00FD77DB" w:rsidRPr="00FD77DB" w:rsidRDefault="00FD77DB" w:rsidP="00FD77DB">
            <w:pPr>
              <w:spacing w:afterLines="50" w:after="120"/>
              <w:rPr>
                <w:rFonts w:ascii="Arial" w:hAnsi="Arial" w:cs="Arial"/>
                <w:bCs/>
                <w:color w:val="000000"/>
                <w:sz w:val="20"/>
              </w:rPr>
            </w:pPr>
            <w:r w:rsidRPr="00FD77DB">
              <w:rPr>
                <w:rFonts w:ascii="Arial" w:hAnsi="Arial" w:cs="Arial"/>
                <w:bCs/>
                <w:color w:val="000000"/>
                <w:sz w:val="20"/>
              </w:rPr>
              <w:t> </w:t>
            </w:r>
          </w:p>
        </w:tc>
        <w:tc>
          <w:tcPr>
            <w:tcW w:w="0" w:type="auto"/>
            <w:shd w:val="clear" w:color="000000" w:fill="auto"/>
            <w:noWrap/>
            <w:vAlign w:val="center"/>
            <w:hideMark/>
          </w:tcPr>
          <w:p w:rsidR="00FD77DB" w:rsidRPr="00FD77DB" w:rsidRDefault="00FD77DB" w:rsidP="00FD77DB">
            <w:pPr>
              <w:spacing w:afterLines="50" w:after="120"/>
              <w:rPr>
                <w:rFonts w:ascii="Arial" w:hAnsi="Arial" w:cs="Arial"/>
                <w:bCs/>
                <w:color w:val="000000"/>
                <w:sz w:val="20"/>
              </w:rPr>
            </w:pPr>
            <w:r w:rsidRPr="00FD77DB">
              <w:rPr>
                <w:rFonts w:ascii="Arial" w:hAnsi="Arial" w:cs="Arial"/>
                <w:bCs/>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 </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20" w:name="RANGE!G13"/>
            <w:r w:rsidRPr="00FD77DB">
              <w:rPr>
                <w:rFonts w:ascii="Arial" w:hAnsi="Arial" w:cs="Arial"/>
                <w:i/>
                <w:color w:val="000000"/>
                <w:sz w:val="18"/>
              </w:rPr>
              <w:lastRenderedPageBreak/>
              <w:t> </w:t>
            </w:r>
            <w:bookmarkEnd w:id="20"/>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21" w:name="RANGE!G16"/>
            <w:r w:rsidRPr="00FD77DB">
              <w:rPr>
                <w:rFonts w:ascii="Arial" w:hAnsi="Arial" w:cs="Arial"/>
                <w:i/>
                <w:color w:val="000000"/>
                <w:sz w:val="18"/>
              </w:rPr>
              <w:t> </w:t>
            </w:r>
            <w:bookmarkEnd w:id="21"/>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V.B</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22" w:name="RANGE!Q7:AE7"/>
            <w:r w:rsidRPr="00FD77DB">
              <w:rPr>
                <w:rFonts w:ascii="Arial" w:hAnsi="Arial" w:cs="Arial"/>
                <w:bCs/>
                <w:color w:val="000000"/>
                <w:sz w:val="20"/>
                <w:szCs w:val="18"/>
              </w:rPr>
              <w:lastRenderedPageBreak/>
              <w:t>Agency / Component</w:t>
            </w:r>
            <w:bookmarkEnd w:id="22"/>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1</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2</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3</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4</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5</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6</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7(A)</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7(B)</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7(C)</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7(D)</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7(E)</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7(F)</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8</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9</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805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23" w:name="RANGE!Q10:AE10"/>
            <w:r w:rsidRPr="00FD77DB">
              <w:rPr>
                <w:rFonts w:ascii="Arial" w:hAnsi="Arial" w:cs="Arial"/>
                <w:bCs/>
                <w:color w:val="000000"/>
                <w:sz w:val="20"/>
                <w:szCs w:val="18"/>
              </w:rPr>
              <w:t>AGENCY OVERALL</w:t>
            </w:r>
            <w:bookmarkEnd w:id="23"/>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80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805</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38</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9</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24" w:name="RANGE!Q14"/>
            <w:r w:rsidRPr="00FD77DB">
              <w:rPr>
                <w:rFonts w:ascii="Arial" w:hAnsi="Arial" w:cs="Arial"/>
                <w:i/>
                <w:color w:val="000000"/>
                <w:sz w:val="18"/>
              </w:rPr>
              <w:lastRenderedPageBreak/>
              <w:t> </w:t>
            </w:r>
            <w:bookmarkEnd w:id="24"/>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25" w:name="RANGE!Q17"/>
            <w:r w:rsidRPr="00FD77DB">
              <w:rPr>
                <w:rFonts w:ascii="Arial" w:hAnsi="Arial" w:cs="Arial"/>
                <w:i/>
                <w:color w:val="000000"/>
                <w:sz w:val="18"/>
              </w:rPr>
              <w:t> </w:t>
            </w:r>
            <w:bookmarkEnd w:id="25"/>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Appeals</w:t>
            </w:r>
            <w:r w:rsidRPr="00FD77DB">
              <w:rPr>
                <w:rFonts w:ascii="Arial" w:hAnsi="Arial" w:cs="Arial"/>
                <w:bCs/>
                <w:color w:val="000000"/>
                <w:sz w:val="20"/>
                <w:szCs w:val="18"/>
              </w:rPr>
              <w:br/>
              <w:t>Pending as of Start</w:t>
            </w:r>
            <w:r w:rsidRPr="00FD77DB">
              <w:rPr>
                <w:rFonts w:ascii="Arial" w:hAnsi="Arial" w:cs="Arial"/>
                <w:bCs/>
                <w:color w:val="000000"/>
                <w:sz w:val="20"/>
                <w:szCs w:val="18"/>
              </w:rPr>
              <w:br/>
              <w:t>of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w:t>
            </w:r>
            <w:r w:rsidRPr="00FD77DB">
              <w:rPr>
                <w:rFonts w:ascii="Arial" w:hAnsi="Arial" w:cs="Arial"/>
                <w:bCs/>
                <w:color w:val="000000"/>
                <w:sz w:val="20"/>
                <w:szCs w:val="18"/>
              </w:rPr>
              <w:br/>
              <w:t>Appeals Received</w:t>
            </w:r>
            <w:r w:rsidRPr="00FD77DB">
              <w:rPr>
                <w:rFonts w:ascii="Arial" w:hAnsi="Arial" w:cs="Arial"/>
                <w:bCs/>
                <w:color w:val="000000"/>
                <w:sz w:val="20"/>
                <w:szCs w:val="18"/>
              </w:rPr>
              <w:br/>
              <w:t>in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w:t>
            </w:r>
            <w:r w:rsidRPr="00FD77DB">
              <w:rPr>
                <w:rFonts w:ascii="Arial" w:hAnsi="Arial" w:cs="Arial"/>
                <w:bCs/>
                <w:color w:val="000000"/>
                <w:sz w:val="20"/>
                <w:szCs w:val="18"/>
              </w:rPr>
              <w:br/>
              <w:t>Appeals Processed</w:t>
            </w:r>
            <w:r w:rsidRPr="00FD77DB">
              <w:rPr>
                <w:rFonts w:ascii="Arial" w:hAnsi="Arial" w:cs="Arial"/>
                <w:bCs/>
                <w:color w:val="000000"/>
                <w:sz w:val="20"/>
                <w:szCs w:val="18"/>
              </w:rPr>
              <w:br/>
              <w:t>in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Appeals</w:t>
            </w:r>
            <w:r w:rsidRPr="00FD77DB">
              <w:rPr>
                <w:rFonts w:ascii="Arial" w:hAnsi="Arial" w:cs="Arial"/>
                <w:bCs/>
                <w:color w:val="000000"/>
                <w:sz w:val="20"/>
                <w:szCs w:val="18"/>
              </w:rPr>
              <w:br/>
              <w:t>Pending as of End</w:t>
            </w:r>
            <w:r w:rsidRPr="00FD77DB">
              <w:rPr>
                <w:rFonts w:ascii="Arial" w:hAnsi="Arial" w:cs="Arial"/>
                <w:bCs/>
                <w:color w:val="000000"/>
                <w:sz w:val="20"/>
                <w:szCs w:val="18"/>
              </w:rPr>
              <w:br/>
              <w:t>of Fiscal Year</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60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252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272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60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252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272</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40</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26" w:name="RANGE!I7:N7"/>
            <w:r w:rsidRPr="00FD77DB">
              <w:rPr>
                <w:rFonts w:ascii="Arial" w:hAnsi="Arial" w:cs="Arial"/>
                <w:bCs/>
                <w:color w:val="000000"/>
                <w:sz w:val="20"/>
                <w:szCs w:val="18"/>
              </w:rPr>
              <w:lastRenderedPageBreak/>
              <w:t>Agency / Component</w:t>
            </w:r>
            <w:bookmarkEnd w:id="26"/>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Affirmed on Appeal</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Completely Reversed/Remanded on Appeal</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Appeals Closed for Other Reasons</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120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119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272</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27" w:name="RANGE!I10:N10"/>
            <w:r w:rsidRPr="00FD77DB">
              <w:rPr>
                <w:rFonts w:ascii="Arial" w:hAnsi="Arial" w:cs="Arial"/>
                <w:bCs/>
                <w:color w:val="000000"/>
                <w:sz w:val="20"/>
                <w:szCs w:val="18"/>
              </w:rPr>
              <w:t>AGENCY OVERALL</w:t>
            </w:r>
            <w:bookmarkEnd w:id="27"/>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120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119</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272</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28" w:name="RANGE!I14"/>
            <w:r w:rsidRPr="00FD77DB">
              <w:rPr>
                <w:rFonts w:ascii="Arial" w:hAnsi="Arial" w:cs="Arial"/>
                <w:i/>
                <w:color w:val="000000"/>
                <w:sz w:val="18"/>
              </w:rPr>
              <w:lastRenderedPageBreak/>
              <w:t> </w:t>
            </w:r>
            <w:bookmarkEnd w:id="28"/>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29" w:name="RANGE!I17"/>
            <w:r w:rsidRPr="00FD77DB">
              <w:rPr>
                <w:rFonts w:ascii="Arial" w:hAnsi="Arial" w:cs="Arial"/>
                <w:i/>
                <w:color w:val="000000"/>
                <w:sz w:val="18"/>
              </w:rPr>
              <w:t> </w:t>
            </w:r>
            <w:bookmarkEnd w:id="29"/>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VI.C</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1</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2</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3</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4</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5</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6</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7(A)</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7(B)</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7(C)</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7(D)</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7(E)</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7(F)</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8</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 9</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127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127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VI.C</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30" w:name="RANGE!N7:Y7"/>
            <w:r w:rsidRPr="00FD77DB">
              <w:rPr>
                <w:rFonts w:ascii="Arial" w:hAnsi="Arial" w:cs="Arial"/>
                <w:bCs/>
                <w:color w:val="000000"/>
                <w:sz w:val="20"/>
                <w:szCs w:val="18"/>
              </w:rPr>
              <w:lastRenderedPageBreak/>
              <w:t>Agency / Component</w:t>
            </w:r>
            <w:bookmarkEnd w:id="30"/>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No Records</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Records Referred at Initial Request Level</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Request Withdrawn</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Fee-Related Reason</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Records not Reasonably Described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Improper Request for Other Reasons</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Not Agency Record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Duplicate Request or Appeal</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Request in Litigation</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Other *Explain in chart below</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31" w:name="RANGE!N8:N10"/>
            <w:r w:rsidRPr="00FD77DB">
              <w:rPr>
                <w:rFonts w:ascii="Arial" w:hAnsi="Arial" w:cs="Arial"/>
                <w:color w:val="000000"/>
                <w:sz w:val="20"/>
              </w:rPr>
              <w:t>SSA</w:t>
            </w:r>
            <w:bookmarkEnd w:id="31"/>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32" w:name="RANGE!Y8:Y10"/>
            <w:r w:rsidRPr="00FD77DB">
              <w:rPr>
                <w:rFonts w:ascii="Arial" w:hAnsi="Arial" w:cs="Arial"/>
                <w:color w:val="000000"/>
                <w:sz w:val="20"/>
              </w:rPr>
              <w:t>0</w:t>
            </w:r>
            <w:bookmarkEnd w:id="32"/>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33" w:name="RANGE!N10:Y10"/>
            <w:r w:rsidRPr="00FD77DB">
              <w:rPr>
                <w:rFonts w:ascii="Arial" w:hAnsi="Arial" w:cs="Arial"/>
                <w:bCs/>
                <w:color w:val="000000"/>
                <w:sz w:val="20"/>
                <w:szCs w:val="18"/>
              </w:rPr>
              <w:t>AGENCY OVERALL</w:t>
            </w:r>
            <w:bookmarkEnd w:id="33"/>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34" w:name="RANGE!N14"/>
            <w:r w:rsidRPr="00FD77DB">
              <w:rPr>
                <w:rFonts w:ascii="Arial" w:hAnsi="Arial" w:cs="Arial"/>
                <w:i/>
                <w:color w:val="000000"/>
                <w:sz w:val="18"/>
              </w:rPr>
              <w:lastRenderedPageBreak/>
              <w:t> </w:t>
            </w:r>
            <w:bookmarkEnd w:id="34"/>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35" w:name="RANGE!N17"/>
            <w:r w:rsidRPr="00FD77DB">
              <w:rPr>
                <w:rFonts w:ascii="Arial" w:hAnsi="Arial" w:cs="Arial"/>
                <w:i/>
                <w:color w:val="000000"/>
                <w:sz w:val="18"/>
              </w:rPr>
              <w:t> </w:t>
            </w:r>
            <w:bookmarkEnd w:id="35"/>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VI.C</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6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Times "Other" Reason Was Relied Upon</w:t>
            </w:r>
          </w:p>
        </w:tc>
        <w:tc>
          <w:tcPr>
            <w:tcW w:w="134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vMerge w:val="restart"/>
            <w:shd w:val="clear" w:color="000000" w:fill="auto"/>
            <w:noWrap/>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6380" w:type="dxa"/>
            <w:shd w:val="clear" w:color="000000" w:fill="auto"/>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vMerge w:val="restart"/>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6380" w:type="dxa"/>
            <w:shd w:val="clear" w:color="000000" w:fill="auto"/>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rPr>
            </w:pP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rPr>
                <w:rFonts w:ascii="Arial" w:hAnsi="Arial" w:cs="Arial"/>
                <w:bCs/>
                <w:color w:val="000000"/>
                <w:sz w:val="20"/>
              </w:rPr>
            </w:pPr>
            <w:r w:rsidRPr="00FD77DB">
              <w:rPr>
                <w:rFonts w:ascii="Arial" w:hAnsi="Arial" w:cs="Arial"/>
                <w:bCs/>
                <w:color w:val="000000"/>
                <w:sz w:val="20"/>
              </w:rPr>
              <w:t> </w:t>
            </w:r>
          </w:p>
        </w:tc>
        <w:tc>
          <w:tcPr>
            <w:tcW w:w="0" w:type="auto"/>
            <w:shd w:val="clear" w:color="000000" w:fill="auto"/>
            <w:noWrap/>
            <w:vAlign w:val="center"/>
            <w:hideMark/>
          </w:tcPr>
          <w:p w:rsidR="00FD77DB" w:rsidRPr="00FD77DB" w:rsidRDefault="00FD77DB" w:rsidP="00FD77DB">
            <w:pPr>
              <w:spacing w:afterLines="50" w:after="120"/>
              <w:rPr>
                <w:rFonts w:ascii="Arial" w:hAnsi="Arial" w:cs="Arial"/>
                <w:bCs/>
                <w:color w:val="000000"/>
                <w:sz w:val="20"/>
              </w:rPr>
            </w:pPr>
            <w:r w:rsidRPr="00FD77DB">
              <w:rPr>
                <w:rFonts w:ascii="Arial" w:hAnsi="Arial" w:cs="Arial"/>
                <w:bCs/>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 </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VI.C</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36" w:name="RANGE!G7:K7"/>
            <w:r w:rsidRPr="00FD77DB">
              <w:rPr>
                <w:rFonts w:ascii="Arial" w:hAnsi="Arial" w:cs="Arial"/>
                <w:bCs/>
                <w:color w:val="000000"/>
                <w:sz w:val="20"/>
                <w:szCs w:val="18"/>
              </w:rPr>
              <w:lastRenderedPageBreak/>
              <w:t>Agency / Component</w:t>
            </w:r>
            <w:bookmarkEnd w:id="36"/>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37" w:name="RANGE!G10:K10"/>
            <w:r w:rsidRPr="00FD77DB">
              <w:rPr>
                <w:rFonts w:ascii="Arial" w:hAnsi="Arial" w:cs="Arial"/>
                <w:bCs/>
                <w:color w:val="000000"/>
                <w:sz w:val="20"/>
                <w:szCs w:val="18"/>
              </w:rPr>
              <w:t>AGENCY OVERALL</w:t>
            </w:r>
            <w:bookmarkEnd w:id="37"/>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21.00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42.00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1.00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342.00</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38" w:name="RANGE!G14"/>
            <w:r w:rsidRPr="00FD77DB">
              <w:rPr>
                <w:rFonts w:ascii="Arial" w:hAnsi="Arial" w:cs="Arial"/>
                <w:i/>
                <w:color w:val="000000"/>
                <w:sz w:val="18"/>
              </w:rPr>
              <w:lastRenderedPageBreak/>
              <w:t> </w:t>
            </w:r>
            <w:bookmarkEnd w:id="38"/>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39" w:name="RANGE!G17"/>
            <w:r w:rsidRPr="00FD77DB">
              <w:rPr>
                <w:rFonts w:ascii="Arial" w:hAnsi="Arial" w:cs="Arial"/>
                <w:i/>
                <w:color w:val="000000"/>
                <w:sz w:val="18"/>
              </w:rPr>
              <w:t> </w:t>
            </w:r>
            <w:bookmarkEnd w:id="39"/>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VI.C</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40" w:name="RANGE!M7:X7"/>
            <w:r w:rsidRPr="00FD77DB">
              <w:rPr>
                <w:rFonts w:ascii="Arial" w:hAnsi="Arial" w:cs="Arial"/>
                <w:bCs/>
                <w:color w:val="000000"/>
                <w:sz w:val="20"/>
                <w:szCs w:val="18"/>
              </w:rPr>
              <w:lastRenderedPageBreak/>
              <w:t>Agency / Component</w:t>
            </w:r>
            <w:bookmarkEnd w:id="40"/>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10th Oldest Appeal</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9th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7th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5th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3rd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2nd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Oldest Appeal</w:t>
            </w:r>
          </w:p>
        </w:tc>
      </w:tr>
      <w:tr w:rsidR="00FD77DB" w:rsidRPr="00FD77DB" w:rsidTr="00FD77DB">
        <w:tc>
          <w:tcPr>
            <w:tcW w:w="0" w:type="auto"/>
            <w:vMerge w:val="restart"/>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 of Appeal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 Pending</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41" w:name="RANGE!M10:X11"/>
            <w:r w:rsidRPr="00FD77DB">
              <w:rPr>
                <w:rFonts w:ascii="Arial" w:hAnsi="Arial" w:cs="Arial"/>
                <w:bCs/>
                <w:color w:val="000000"/>
                <w:sz w:val="20"/>
                <w:szCs w:val="18"/>
              </w:rPr>
              <w:t>AGENCY OVERALL</w:t>
            </w:r>
            <w:bookmarkEnd w:id="41"/>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 of Appeal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2015-06-30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2015-06-26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2015-06-25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2015-06-16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2015-06-12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2015-06-05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2015-05-29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2015-05-28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2015-05-15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2015-05-15</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 Pending</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68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70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71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78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80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85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90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91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100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100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42" w:name="RANGE!M15"/>
            <w:r w:rsidRPr="00FD77DB">
              <w:rPr>
                <w:rFonts w:ascii="Arial" w:hAnsi="Arial" w:cs="Arial"/>
                <w:i/>
                <w:color w:val="000000"/>
                <w:sz w:val="18"/>
              </w:rPr>
              <w:lastRenderedPageBreak/>
              <w:t> </w:t>
            </w:r>
            <w:bookmarkEnd w:id="42"/>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43" w:name="RANGE!M18"/>
            <w:r w:rsidRPr="00FD77DB">
              <w:rPr>
                <w:rFonts w:ascii="Arial" w:hAnsi="Arial" w:cs="Arial"/>
                <w:i/>
                <w:color w:val="000000"/>
                <w:sz w:val="18"/>
              </w:rPr>
              <w:t> </w:t>
            </w:r>
            <w:bookmarkEnd w:id="43"/>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SIMPLE</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COMPLEX</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EXPEDITED PROCESSING</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44" w:name="RANGE!O8:AA8"/>
            <w:bookmarkStart w:id="45" w:name="RANGE!O11:AA11"/>
            <w:bookmarkEnd w:id="44"/>
            <w:r w:rsidRPr="00FD77DB">
              <w:rPr>
                <w:rFonts w:ascii="Arial" w:hAnsi="Arial" w:cs="Arial"/>
                <w:bCs/>
                <w:color w:val="000000"/>
                <w:sz w:val="20"/>
                <w:szCs w:val="18"/>
              </w:rPr>
              <w:t>AGENCY OVERALL</w:t>
            </w:r>
            <w:bookmarkEnd w:id="45"/>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323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46" w:name="RANGE!O15"/>
            <w:r w:rsidRPr="00FD77DB">
              <w:rPr>
                <w:rFonts w:ascii="Arial" w:hAnsi="Arial" w:cs="Arial"/>
                <w:i/>
                <w:color w:val="000000"/>
                <w:sz w:val="18"/>
              </w:rPr>
              <w:lastRenderedPageBreak/>
              <w:t> </w:t>
            </w:r>
            <w:bookmarkEnd w:id="46"/>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47" w:name="RANGE!O18"/>
            <w:r w:rsidRPr="00FD77DB">
              <w:rPr>
                <w:rFonts w:ascii="Arial" w:hAnsi="Arial" w:cs="Arial"/>
                <w:i/>
                <w:color w:val="000000"/>
                <w:sz w:val="18"/>
              </w:rPr>
              <w:t> </w:t>
            </w:r>
            <w:bookmarkEnd w:id="47"/>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SIMPLE</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COMPLEX</w:t>
            </w:r>
          </w:p>
        </w:tc>
        <w:tc>
          <w:tcPr>
            <w:tcW w:w="3680" w:type="dxa"/>
            <w:gridSpan w:val="4"/>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EXPEDITED PROCESSING</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Lowest Number of Days</w:t>
            </w:r>
          </w:p>
        </w:tc>
        <w:tc>
          <w:tcPr>
            <w:tcW w:w="9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Highest Number of Days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66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323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48" w:name="RANGE!P7:AD7"/>
            <w:r w:rsidRPr="00FD77DB">
              <w:rPr>
                <w:rFonts w:ascii="Arial" w:hAnsi="Arial" w:cs="Arial"/>
                <w:bCs/>
                <w:color w:val="000000"/>
                <w:sz w:val="20"/>
                <w:szCs w:val="18"/>
              </w:rPr>
              <w:lastRenderedPageBreak/>
              <w:t>Agency / Component</w:t>
            </w:r>
            <w:bookmarkEnd w:id="48"/>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&lt;1-20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21-40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41-60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61-80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81-100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101-120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121-140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141-160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161-180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181-200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201-300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301-400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401+</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17,657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2,586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1,063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607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331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22,244</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49" w:name="RANGE!P10:AD10"/>
            <w:r w:rsidRPr="00FD77DB">
              <w:rPr>
                <w:rFonts w:ascii="Arial" w:hAnsi="Arial" w:cs="Arial"/>
                <w:bCs/>
                <w:color w:val="000000"/>
                <w:sz w:val="20"/>
                <w:szCs w:val="18"/>
              </w:rPr>
              <w:t>AGENCY OVERALL</w:t>
            </w:r>
            <w:bookmarkEnd w:id="49"/>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17,657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2,586</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1,063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607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331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22,244</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50" w:name="RANGE!P14"/>
            <w:r w:rsidRPr="00FD77DB">
              <w:rPr>
                <w:rFonts w:ascii="Arial" w:hAnsi="Arial" w:cs="Arial"/>
                <w:i/>
                <w:color w:val="000000"/>
                <w:sz w:val="18"/>
              </w:rPr>
              <w:lastRenderedPageBreak/>
              <w:t> </w:t>
            </w:r>
            <w:bookmarkEnd w:id="50"/>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51" w:name="RANGE!P17"/>
            <w:r w:rsidRPr="00FD77DB">
              <w:rPr>
                <w:rFonts w:ascii="Arial" w:hAnsi="Arial" w:cs="Arial"/>
                <w:i/>
                <w:color w:val="000000"/>
                <w:sz w:val="18"/>
              </w:rPr>
              <w:t> </w:t>
            </w:r>
            <w:bookmarkEnd w:id="51"/>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&lt;1-20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21-40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41-60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61-80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81-100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101-120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121-140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141-160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161-180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181-200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201-300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301-400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401+</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107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530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107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94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81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51</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26</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9</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47</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530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&lt;1-20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21-40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41-60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61-80</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81-100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101-120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121-140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141-160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161-180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181-200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201-300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301-400 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401+</w:t>
            </w:r>
            <w:r w:rsidRPr="00FD77DB">
              <w:rPr>
                <w:rFonts w:ascii="Arial" w:hAnsi="Arial" w:cs="Arial"/>
                <w:bCs/>
                <w:color w:val="000000"/>
                <w:sz w:val="20"/>
                <w:szCs w:val="18"/>
              </w:rPr>
              <w:br/>
              <w:t>Days</w:t>
            </w:r>
          </w:p>
        </w:tc>
        <w:tc>
          <w:tcPr>
            <w:tcW w:w="8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FD77DB" w:rsidRPr="00FD77DB" w:rsidTr="00FD77DB">
        <w:tc>
          <w:tcPr>
            <w:tcW w:w="218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3360" w:type="dxa"/>
            <w:gridSpan w:val="3"/>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SIMPLE</w:t>
            </w:r>
          </w:p>
        </w:tc>
        <w:tc>
          <w:tcPr>
            <w:tcW w:w="3360" w:type="dxa"/>
            <w:gridSpan w:val="3"/>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COMPLEX</w:t>
            </w:r>
          </w:p>
        </w:tc>
        <w:tc>
          <w:tcPr>
            <w:tcW w:w="3360" w:type="dxa"/>
            <w:gridSpan w:val="3"/>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EXPEDITED PROCESSING</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Pending</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Pending</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Pending</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w:t>
            </w:r>
          </w:p>
        </w:tc>
        <w:tc>
          <w:tcPr>
            <w:tcW w:w="11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52" w:name="RANGE!L8:U8"/>
            <w:bookmarkStart w:id="53" w:name="RANGE!L11:U11"/>
            <w:bookmarkEnd w:id="52"/>
            <w:r w:rsidRPr="00FD77DB">
              <w:rPr>
                <w:rFonts w:ascii="Arial" w:hAnsi="Arial" w:cs="Arial"/>
                <w:bCs/>
                <w:color w:val="000000"/>
                <w:sz w:val="20"/>
                <w:szCs w:val="18"/>
              </w:rPr>
              <w:t>AGENCY OVERALL</w:t>
            </w:r>
            <w:bookmarkEnd w:id="53"/>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2720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51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60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72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54" w:name="RANGE!L15"/>
            <w:r w:rsidRPr="00FD77DB">
              <w:rPr>
                <w:rFonts w:ascii="Arial" w:hAnsi="Arial" w:cs="Arial"/>
                <w:i/>
                <w:color w:val="000000"/>
                <w:sz w:val="18"/>
              </w:rPr>
              <w:lastRenderedPageBreak/>
              <w:t> </w:t>
            </w:r>
            <w:bookmarkEnd w:id="54"/>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bookmarkStart w:id="55" w:name="RANGE!L18"/>
            <w:r w:rsidRPr="00FD77DB">
              <w:rPr>
                <w:rFonts w:ascii="Arial" w:hAnsi="Arial" w:cs="Arial"/>
                <w:i/>
                <w:color w:val="000000"/>
                <w:sz w:val="18"/>
              </w:rPr>
              <w:t> </w:t>
            </w:r>
            <w:bookmarkEnd w:id="55"/>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10th Oldest Request</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9th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7th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5th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3rd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2nd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Oldest Request</w:t>
            </w:r>
          </w:p>
        </w:tc>
      </w:tr>
      <w:tr w:rsidR="00FD77DB" w:rsidRPr="00FD77DB" w:rsidTr="00FD77DB">
        <w:tc>
          <w:tcPr>
            <w:tcW w:w="0" w:type="auto"/>
            <w:vMerge w:val="restart"/>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 of Receipt</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 Pending</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 of Receipt</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2015-02-18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2015-02-09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2015-02-06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2015-01-08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2014-11-26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2014-11-19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2014-10-31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2014-10-31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2014-09-17</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2014-08-07</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20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 Pending</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274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283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290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292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301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310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320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351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370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389</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56" w:name="RANGE!H7:M7"/>
            <w:r w:rsidRPr="00FD77DB">
              <w:rPr>
                <w:rFonts w:ascii="Arial" w:hAnsi="Arial" w:cs="Arial"/>
                <w:bCs/>
                <w:color w:val="000000"/>
                <w:sz w:val="20"/>
                <w:szCs w:val="18"/>
              </w:rPr>
              <w:lastRenderedPageBreak/>
              <w:t>Agency / Component</w:t>
            </w:r>
            <w:bookmarkEnd w:id="56"/>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Granted</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Denied</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 to Adjudicate</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 to Adjudicate</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Adjudicated Within Ten Calendar Days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57" w:name="RANGE!H10:M10"/>
            <w:r w:rsidRPr="00FD77DB">
              <w:rPr>
                <w:rFonts w:ascii="Arial" w:hAnsi="Arial" w:cs="Arial"/>
                <w:bCs/>
                <w:color w:val="000000"/>
                <w:sz w:val="20"/>
                <w:szCs w:val="18"/>
              </w:rPr>
              <w:t>AGENCY OVERALL</w:t>
            </w:r>
            <w:bookmarkEnd w:id="57"/>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N/A</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58" w:name="RANGE!H13"/>
            <w:r w:rsidRPr="00FD77DB">
              <w:rPr>
                <w:rFonts w:ascii="Arial" w:hAnsi="Arial" w:cs="Arial"/>
                <w:i/>
                <w:color w:val="000000"/>
                <w:sz w:val="18"/>
              </w:rPr>
              <w:lastRenderedPageBreak/>
              <w:t> </w:t>
            </w:r>
            <w:bookmarkEnd w:id="58"/>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59" w:name="RANGE!H16"/>
            <w:r w:rsidRPr="00FD77DB">
              <w:rPr>
                <w:rFonts w:ascii="Arial" w:hAnsi="Arial" w:cs="Arial"/>
                <w:i/>
                <w:color w:val="000000"/>
                <w:sz w:val="18"/>
              </w:rPr>
              <w:t> </w:t>
            </w:r>
            <w:bookmarkEnd w:id="59"/>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Granted</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Denied</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Median Number of Days to Adjudicate</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Average Number of Days to Adjudicate</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13</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75"/>
        </w:trPr>
        <w:tc>
          <w:tcPr>
            <w:tcW w:w="10700" w:type="dxa"/>
            <w:shd w:val="clear" w:color="000000" w:fill="auto"/>
            <w:noWrap/>
            <w:vAlign w:val="bottom"/>
            <w:hideMark/>
          </w:tcPr>
          <w:p w:rsidR="00FD77DB" w:rsidRPr="00FD77DB" w:rsidRDefault="00FD77DB">
            <w:pPr>
              <w:rPr>
                <w:rFonts w:ascii="Arial" w:hAnsi="Arial" w:cs="Arial"/>
                <w:b/>
                <w:bCs/>
                <w:caps/>
                <w:color w:val="000000"/>
                <w:sz w:val="24"/>
                <w:szCs w:val="24"/>
              </w:rPr>
            </w:pPr>
            <w:r w:rsidRPr="00FD77DB">
              <w:rPr>
                <w:rFonts w:ascii="Arial" w:hAnsi="Arial" w:cs="Arial"/>
                <w:b/>
                <w:bCs/>
                <w:caps/>
                <w:color w:val="000000"/>
                <w:sz w:val="24"/>
              </w:rPr>
              <w:lastRenderedPageBreak/>
              <w:t>IX. FOIA Personnel and Costs</w:t>
            </w:r>
          </w:p>
        </w:tc>
      </w:tr>
    </w:tbl>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4980" w:type="dxa"/>
            <w:gridSpan w:val="3"/>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PERSONNEL</w:t>
            </w:r>
          </w:p>
        </w:tc>
        <w:tc>
          <w:tcPr>
            <w:tcW w:w="4980" w:type="dxa"/>
            <w:gridSpan w:val="3"/>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COSTS</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"Full-Time FOIA Employees"</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"Equivalent Full-Time FOIA Employees"</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 Number of "Full-Time FOIA Staff"</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Processing Costs</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Litigation-Related Costs</w:t>
            </w:r>
          </w:p>
        </w:tc>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 Costs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60" w:name="RANGE!G8:M8"/>
            <w:bookmarkStart w:id="61" w:name="RANGE!G9:G11"/>
            <w:bookmarkEnd w:id="60"/>
            <w:r w:rsidRPr="00FD77DB">
              <w:rPr>
                <w:rFonts w:ascii="Arial" w:hAnsi="Arial" w:cs="Arial"/>
                <w:color w:val="000000"/>
                <w:sz w:val="20"/>
              </w:rPr>
              <w:t>SSA</w:t>
            </w:r>
            <w:bookmarkEnd w:id="61"/>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62" w:name="RANGE!K9:K11"/>
            <w:r w:rsidRPr="00FD77DB">
              <w:rPr>
                <w:rFonts w:ascii="Arial" w:hAnsi="Arial" w:cs="Arial"/>
                <w:color w:val="000000"/>
                <w:sz w:val="20"/>
              </w:rPr>
              <w:t>$3,595,953.11</w:t>
            </w:r>
            <w:bookmarkEnd w:id="62"/>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$30,945.06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$3,626,898.17</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$0.00</w:t>
            </w:r>
          </w:p>
        </w:tc>
      </w:tr>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63" w:name="RANGE!G11:M11"/>
            <w:r w:rsidRPr="00FD77DB">
              <w:rPr>
                <w:rFonts w:ascii="Arial" w:hAnsi="Arial" w:cs="Arial"/>
                <w:bCs/>
                <w:color w:val="000000"/>
                <w:sz w:val="20"/>
                <w:szCs w:val="18"/>
              </w:rPr>
              <w:t>AGENCY OVERALL</w:t>
            </w:r>
            <w:bookmarkEnd w:id="63"/>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$3,595,953.11</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$30,945.06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$3,626,898.17</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15"/>
        </w:trPr>
        <w:tc>
          <w:tcPr>
            <w:tcW w:w="10700" w:type="dxa"/>
            <w:shd w:val="clear" w:color="000000" w:fill="auto"/>
            <w:noWrap/>
            <w:vAlign w:val="bottom"/>
            <w:hideMark/>
          </w:tcPr>
          <w:p w:rsidR="00FD77DB" w:rsidRPr="00FD77DB" w:rsidRDefault="00FD77DB">
            <w:pPr>
              <w:rPr>
                <w:rFonts w:ascii="Arial" w:hAnsi="Arial" w:cs="Arial"/>
                <w:b/>
                <w:bCs/>
                <w:caps/>
                <w:color w:val="000000"/>
                <w:sz w:val="24"/>
                <w:szCs w:val="24"/>
              </w:rPr>
            </w:pPr>
            <w:r w:rsidRPr="00FD77DB">
              <w:rPr>
                <w:rFonts w:ascii="Arial" w:hAnsi="Arial" w:cs="Arial"/>
                <w:b/>
                <w:bCs/>
                <w:caps/>
                <w:color w:val="000000"/>
                <w:sz w:val="24"/>
              </w:rPr>
              <w:lastRenderedPageBreak/>
              <w:t>X. Fees Collected for Processing Requests</w:t>
            </w:r>
          </w:p>
        </w:tc>
      </w:tr>
    </w:tbl>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64" w:name="RANGE!E7:G7"/>
            <w:r w:rsidRPr="00FD77DB">
              <w:rPr>
                <w:rFonts w:ascii="Arial" w:hAnsi="Arial" w:cs="Arial"/>
                <w:bCs/>
                <w:color w:val="000000"/>
                <w:sz w:val="20"/>
                <w:szCs w:val="18"/>
              </w:rPr>
              <w:lastRenderedPageBreak/>
              <w:t>Agency / Component</w:t>
            </w:r>
            <w:bookmarkEnd w:id="64"/>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Total Amount of Fees Collected</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Percentage of Total Costs</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$672,765.90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18.71%</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65" w:name="RANGE!E10:G10"/>
            <w:r w:rsidRPr="00FD77DB">
              <w:rPr>
                <w:rFonts w:ascii="Arial" w:hAnsi="Arial" w:cs="Arial"/>
                <w:bCs/>
                <w:color w:val="000000"/>
                <w:sz w:val="20"/>
                <w:szCs w:val="18"/>
              </w:rPr>
              <w:t>AGENCY OVERALL</w:t>
            </w:r>
            <w:bookmarkEnd w:id="65"/>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$672,765.90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18.71%</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66" w:name="RANGE!E13"/>
            <w:r w:rsidRPr="00FD77DB">
              <w:rPr>
                <w:rFonts w:ascii="Arial" w:hAnsi="Arial" w:cs="Arial"/>
                <w:i/>
                <w:color w:val="000000"/>
                <w:sz w:val="18"/>
              </w:rPr>
              <w:lastRenderedPageBreak/>
              <w:t> </w:t>
            </w:r>
            <w:bookmarkEnd w:id="66"/>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67" w:name="RANGE!E16"/>
            <w:r w:rsidRPr="00FD77DB">
              <w:rPr>
                <w:rFonts w:ascii="Arial" w:hAnsi="Arial" w:cs="Arial"/>
                <w:i/>
                <w:color w:val="000000"/>
                <w:sz w:val="18"/>
              </w:rPr>
              <w:t> </w:t>
            </w:r>
            <w:bookmarkEnd w:id="67"/>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15"/>
        </w:trPr>
        <w:tc>
          <w:tcPr>
            <w:tcW w:w="10700" w:type="dxa"/>
            <w:shd w:val="clear" w:color="000000" w:fill="auto"/>
            <w:noWrap/>
            <w:vAlign w:val="bottom"/>
            <w:hideMark/>
          </w:tcPr>
          <w:p w:rsidR="00FD77DB" w:rsidRPr="00FD77DB" w:rsidRDefault="00FD77DB">
            <w:pPr>
              <w:rPr>
                <w:rFonts w:ascii="Arial" w:hAnsi="Arial" w:cs="Arial"/>
                <w:b/>
                <w:bCs/>
                <w:caps/>
                <w:color w:val="000000"/>
                <w:sz w:val="24"/>
                <w:szCs w:val="24"/>
              </w:rPr>
            </w:pPr>
            <w:r w:rsidRPr="00FD77DB">
              <w:rPr>
                <w:rFonts w:ascii="Arial" w:hAnsi="Arial" w:cs="Arial"/>
                <w:b/>
                <w:bCs/>
                <w:caps/>
                <w:color w:val="000000"/>
                <w:sz w:val="24"/>
              </w:rPr>
              <w:lastRenderedPageBreak/>
              <w:t>XII.A. Backlogs of FOIA Requests and Administrative Appeals</w:t>
            </w:r>
          </w:p>
        </w:tc>
      </w:tr>
    </w:tbl>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Appeals as of End of Fiscal Year</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bookmarkStart w:id="68" w:name="RANGE!E8:E10"/>
            <w:r w:rsidRPr="00FD77DB">
              <w:rPr>
                <w:rFonts w:ascii="Arial" w:hAnsi="Arial" w:cs="Arial"/>
                <w:color w:val="000000"/>
                <w:sz w:val="20"/>
              </w:rPr>
              <w:t>SSA</w:t>
            </w:r>
            <w:bookmarkEnd w:id="68"/>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146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bookmarkStart w:id="69" w:name="RANGE!G8:G10"/>
            <w:r w:rsidRPr="00FD77DB">
              <w:rPr>
                <w:rFonts w:ascii="Arial" w:hAnsi="Arial" w:cs="Arial"/>
                <w:color w:val="000000"/>
                <w:sz w:val="20"/>
              </w:rPr>
              <w:t>32</w:t>
            </w:r>
            <w:bookmarkEnd w:id="69"/>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146</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32</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Consultations Received from Other Agencies that were </w:t>
            </w:r>
            <w:r w:rsidRPr="00FD77DB">
              <w:rPr>
                <w:rFonts w:ascii="Arial" w:hAnsi="Arial" w:cs="Arial"/>
                <w:bCs/>
                <w:color w:val="000000"/>
                <w:sz w:val="20"/>
                <w:szCs w:val="18"/>
                <w:u w:val="single"/>
              </w:rPr>
              <w:t>Pending</w:t>
            </w:r>
            <w:r w:rsidRPr="00FD77DB">
              <w:rPr>
                <w:rFonts w:ascii="Arial" w:hAnsi="Arial" w:cs="Arial"/>
                <w:bCs/>
                <w:color w:val="000000"/>
                <w:sz w:val="20"/>
                <w:szCs w:val="18"/>
              </w:rPr>
              <w:t xml:space="preserve"> at the Agency as of </w:t>
            </w:r>
            <w:r w:rsidRPr="00FD77DB">
              <w:rPr>
                <w:rFonts w:ascii="Arial" w:hAnsi="Arial" w:cs="Arial"/>
                <w:bCs/>
                <w:color w:val="000000"/>
                <w:sz w:val="20"/>
                <w:szCs w:val="18"/>
                <w:u w:val="single"/>
              </w:rPr>
              <w:t>Start</w:t>
            </w:r>
            <w:r w:rsidRPr="00FD77DB">
              <w:rPr>
                <w:rFonts w:ascii="Arial" w:hAnsi="Arial" w:cs="Arial"/>
                <w:bCs/>
                <w:color w:val="000000"/>
                <w:sz w:val="20"/>
                <w:szCs w:val="18"/>
              </w:rPr>
              <w:br/>
              <w:t>of the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w:t>
            </w:r>
            <w:r w:rsidRPr="00FD77DB">
              <w:rPr>
                <w:rFonts w:ascii="Arial" w:hAnsi="Arial" w:cs="Arial"/>
                <w:bCs/>
                <w:color w:val="000000"/>
                <w:sz w:val="20"/>
                <w:szCs w:val="18"/>
              </w:rPr>
              <w:br/>
              <w:t xml:space="preserve">Consultations </w:t>
            </w:r>
            <w:r w:rsidRPr="00FD77DB">
              <w:rPr>
                <w:rFonts w:ascii="Arial" w:hAnsi="Arial" w:cs="Arial"/>
                <w:bCs/>
                <w:color w:val="000000"/>
                <w:sz w:val="20"/>
                <w:szCs w:val="18"/>
                <w:u w:val="single"/>
              </w:rPr>
              <w:t>Received</w:t>
            </w:r>
            <w:r w:rsidRPr="00FD77DB">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Consultations Received from Other Agencies that were </w:t>
            </w:r>
            <w:r w:rsidRPr="00FD77DB">
              <w:rPr>
                <w:rFonts w:ascii="Arial" w:hAnsi="Arial" w:cs="Arial"/>
                <w:bCs/>
                <w:color w:val="000000"/>
                <w:sz w:val="20"/>
                <w:szCs w:val="18"/>
                <w:u w:val="single"/>
              </w:rPr>
              <w:t>Processed</w:t>
            </w:r>
            <w:r w:rsidRPr="00FD77DB">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Consultations Received from Other Agencies that were </w:t>
            </w:r>
            <w:r w:rsidRPr="00FD77DB">
              <w:rPr>
                <w:rFonts w:ascii="Arial" w:hAnsi="Arial" w:cs="Arial"/>
                <w:bCs/>
                <w:color w:val="000000"/>
                <w:sz w:val="20"/>
                <w:szCs w:val="18"/>
                <w:u w:val="single"/>
              </w:rPr>
              <w:t>Pending</w:t>
            </w:r>
            <w:r w:rsidRPr="00FD77DB">
              <w:rPr>
                <w:rFonts w:ascii="Arial" w:hAnsi="Arial" w:cs="Arial"/>
                <w:bCs/>
                <w:color w:val="000000"/>
                <w:sz w:val="20"/>
                <w:szCs w:val="18"/>
              </w:rPr>
              <w:t xml:space="preserve"> at the Agency as of </w:t>
            </w:r>
            <w:r w:rsidRPr="00FD77DB">
              <w:rPr>
                <w:rFonts w:ascii="Arial" w:hAnsi="Arial" w:cs="Arial"/>
                <w:bCs/>
                <w:color w:val="000000"/>
                <w:sz w:val="20"/>
                <w:szCs w:val="18"/>
                <w:u w:val="single"/>
              </w:rPr>
              <w:t>End</w:t>
            </w:r>
            <w:r w:rsidRPr="00FD77DB">
              <w:rPr>
                <w:rFonts w:ascii="Arial" w:hAnsi="Arial" w:cs="Arial"/>
                <w:bCs/>
                <w:color w:val="000000"/>
                <w:sz w:val="20"/>
                <w:szCs w:val="18"/>
              </w:rPr>
              <w:br/>
              <w:t>of the Fiscal Year</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0</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4</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w:t>
            </w:r>
          </w:p>
        </w:tc>
        <w:tc>
          <w:tcPr>
            <w:tcW w:w="0" w:type="auto"/>
            <w:shd w:val="clear" w:color="000000" w:fill="auto"/>
            <w:noWrap/>
            <w:vAlign w:val="center"/>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FD77DB" w:rsidRPr="00FD77DB" w:rsidTr="00FD77DB">
        <w:tc>
          <w:tcPr>
            <w:tcW w:w="16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19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10th Oldest Consultation</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9th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8th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7th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6th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5th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4th</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3rd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2nd</w:t>
            </w:r>
          </w:p>
        </w:tc>
        <w:tc>
          <w:tcPr>
            <w:tcW w:w="102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Oldest Consultation</w:t>
            </w:r>
          </w:p>
        </w:tc>
      </w:tr>
      <w:tr w:rsidR="00FD77DB" w:rsidRPr="00FD77DB" w:rsidTr="00FD77DB">
        <w:tc>
          <w:tcPr>
            <w:tcW w:w="0" w:type="auto"/>
            <w:vMerge w:val="restart"/>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19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color w:val="000000"/>
                <w:sz w:val="20"/>
              </w:rPr>
            </w:pPr>
          </w:p>
        </w:tc>
        <w:tc>
          <w:tcPr>
            <w:tcW w:w="19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 </w:t>
            </w:r>
          </w:p>
        </w:tc>
      </w:tr>
      <w:tr w:rsidR="00FD77DB" w:rsidRPr="00FD77DB" w:rsidTr="00FD77DB">
        <w:tc>
          <w:tcPr>
            <w:tcW w:w="166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19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Date</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N/A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2015-09-11</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196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Days</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szCs w:val="18"/>
              </w:rPr>
            </w:pPr>
            <w:r w:rsidRPr="00FD77DB">
              <w:rPr>
                <w:rFonts w:ascii="Arial" w:hAnsi="Arial" w:cs="Arial"/>
                <w:color w:val="000000"/>
                <w:sz w:val="20"/>
                <w:szCs w:val="18"/>
              </w:rPr>
              <w:t>14</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XII.D</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FD77DB" w:rsidRPr="00FD77DB" w:rsidTr="00FD77DB">
        <w:tc>
          <w:tcPr>
            <w:tcW w:w="218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REQUESTS </w:t>
            </w:r>
            <w:r w:rsidRPr="00FD77DB">
              <w:rPr>
                <w:rFonts w:ascii="Arial" w:hAnsi="Arial" w:cs="Arial"/>
                <w:bCs/>
                <w:color w:val="000000"/>
                <w:sz w:val="20"/>
                <w:szCs w:val="18"/>
                <w:u w:val="single"/>
              </w:rPr>
              <w:t>RECEIVED</w:t>
            </w:r>
          </w:p>
        </w:tc>
        <w:tc>
          <w:tcPr>
            <w:tcW w:w="4360" w:type="dxa"/>
            <w:gridSpan w:val="2"/>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REQUESTS </w:t>
            </w:r>
            <w:r w:rsidRPr="00FD77DB">
              <w:rPr>
                <w:rFonts w:ascii="Arial" w:hAnsi="Arial" w:cs="Arial"/>
                <w:bCs/>
                <w:color w:val="000000"/>
                <w:sz w:val="20"/>
                <w:szCs w:val="18"/>
                <w:u w:val="single"/>
              </w:rPr>
              <w:t>PROCESSED</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Processed During Fiscal Year from Current Annual Report</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26,899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23,208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24,689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22,922</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70" w:name="RANGE!I8:M8"/>
            <w:bookmarkStart w:id="71" w:name="RANGE!I11:M11"/>
            <w:bookmarkEnd w:id="70"/>
            <w:r w:rsidRPr="00FD77DB">
              <w:rPr>
                <w:rFonts w:ascii="Arial" w:hAnsi="Arial" w:cs="Arial"/>
                <w:bCs/>
                <w:color w:val="000000"/>
                <w:sz w:val="20"/>
                <w:szCs w:val="18"/>
              </w:rPr>
              <w:t>AGENCY OVERALL</w:t>
            </w:r>
            <w:bookmarkEnd w:id="71"/>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26,899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23,208</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24,689</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22,922</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XII.D</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72" w:name="RANGE!F7:H7"/>
            <w:r w:rsidRPr="00FD77DB">
              <w:rPr>
                <w:rFonts w:ascii="Arial" w:hAnsi="Arial" w:cs="Arial"/>
                <w:bCs/>
                <w:color w:val="000000"/>
                <w:sz w:val="20"/>
                <w:szCs w:val="18"/>
              </w:rPr>
              <w:lastRenderedPageBreak/>
              <w:t>Agency / Component</w:t>
            </w:r>
            <w:bookmarkEnd w:id="72"/>
          </w:p>
        </w:tc>
        <w:tc>
          <w:tcPr>
            <w:tcW w:w="2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Requests as of End of the Fiscal Year from Current Annual Report</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84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146</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bookmarkStart w:id="73" w:name="RANGE!F10:H10"/>
            <w:r w:rsidRPr="00FD77DB">
              <w:rPr>
                <w:rFonts w:ascii="Arial" w:hAnsi="Arial" w:cs="Arial"/>
                <w:bCs/>
                <w:color w:val="000000"/>
                <w:sz w:val="20"/>
                <w:szCs w:val="18"/>
              </w:rPr>
              <w:t>AGENCY OVERALL</w:t>
            </w:r>
            <w:bookmarkEnd w:id="73"/>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84</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146</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74" w:name="RANGE!F13"/>
            <w:r w:rsidRPr="00FD77DB">
              <w:rPr>
                <w:rFonts w:ascii="Arial" w:hAnsi="Arial" w:cs="Arial"/>
                <w:i/>
                <w:color w:val="000000"/>
                <w:sz w:val="18"/>
              </w:rPr>
              <w:lastRenderedPageBreak/>
              <w:t> </w:t>
            </w:r>
            <w:bookmarkEnd w:id="74"/>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bookmarkStart w:id="75" w:name="RANGE!F16"/>
            <w:r w:rsidRPr="00FD77DB">
              <w:rPr>
                <w:rFonts w:ascii="Arial" w:hAnsi="Arial" w:cs="Arial"/>
                <w:i/>
                <w:color w:val="000000"/>
                <w:sz w:val="18"/>
              </w:rPr>
              <w:t> </w:t>
            </w:r>
            <w:bookmarkEnd w:id="75"/>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5840" w:h="12240" w:orient="landscape"/>
          <w:pgMar w:top="720" w:right="1440" w:bottom="1440" w:left="720" w:header="720" w:footer="720" w:gutter="0"/>
          <w:cols w:space="720"/>
          <w:docGrid w:linePitch="360"/>
        </w:sectPr>
      </w:pPr>
      <w:r w:rsidRPr="00FD77DB">
        <w:rPr>
          <w:rFonts w:ascii="Arial" w:hAnsi="Arial" w:cs="Arial"/>
          <w:b/>
          <w:caps/>
          <w:color w:val="000000"/>
          <w:sz w:val="24"/>
        </w:rPr>
        <w:lastRenderedPageBreak/>
        <w:t>XII.E</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FD77DB" w:rsidRPr="00FD77DB" w:rsidTr="00FD77DB">
        <w:tc>
          <w:tcPr>
            <w:tcW w:w="2180" w:type="dxa"/>
            <w:vMerge w:val="restart"/>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APPEALS </w:t>
            </w:r>
            <w:r w:rsidRPr="00FD77DB">
              <w:rPr>
                <w:rFonts w:ascii="Arial" w:hAnsi="Arial" w:cs="Arial"/>
                <w:bCs/>
                <w:color w:val="000000"/>
                <w:sz w:val="20"/>
                <w:szCs w:val="18"/>
                <w:u w:val="single"/>
              </w:rPr>
              <w:t>RECEIVED</w:t>
            </w:r>
          </w:p>
        </w:tc>
        <w:tc>
          <w:tcPr>
            <w:tcW w:w="4360" w:type="dxa"/>
            <w:gridSpan w:val="2"/>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 xml:space="preserve">NUMBER OF APPEALS </w:t>
            </w:r>
            <w:r w:rsidRPr="00FD77DB">
              <w:rPr>
                <w:rFonts w:ascii="Arial" w:hAnsi="Arial" w:cs="Arial"/>
                <w:bCs/>
                <w:color w:val="000000"/>
                <w:sz w:val="20"/>
                <w:szCs w:val="18"/>
                <w:u w:val="single"/>
              </w:rPr>
              <w:t>PROCESSED</w:t>
            </w:r>
          </w:p>
        </w:tc>
      </w:tr>
      <w:tr w:rsidR="00FD77DB" w:rsidRPr="00FD77DB" w:rsidTr="00FD77DB">
        <w:tc>
          <w:tcPr>
            <w:tcW w:w="0" w:type="auto"/>
            <w:vMerge/>
            <w:shd w:val="clear" w:color="000000" w:fill="auto"/>
            <w:vAlign w:val="center"/>
            <w:hideMark/>
          </w:tcPr>
          <w:p w:rsidR="00FD77DB" w:rsidRPr="00FD77DB" w:rsidRDefault="00FD77DB" w:rsidP="00FD77DB">
            <w:pPr>
              <w:spacing w:afterLines="50" w:after="120"/>
              <w:rPr>
                <w:rFonts w:ascii="Arial" w:hAnsi="Arial" w:cs="Arial"/>
                <w:bCs/>
                <w:color w:val="000000"/>
                <w:sz w:val="20"/>
                <w:szCs w:val="18"/>
              </w:rPr>
            </w:pP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Processed During Fiscal Year from Current Annual Report</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285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252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255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272</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285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252</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255</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272</w:t>
            </w:r>
          </w:p>
        </w:tc>
      </w:tr>
    </w:tbl>
    <w:p w:rsidR="00FD77DB" w:rsidRDefault="00FD77DB" w:rsidP="00FD77DB">
      <w:pPr>
        <w:spacing w:afterLines="50" w:after="120"/>
        <w:rPr>
          <w:rFonts w:ascii="Arial" w:hAnsi="Arial" w:cs="Arial"/>
          <w:caps/>
          <w:color w:val="000000"/>
          <w:sz w:val="20"/>
        </w:rPr>
        <w:sectPr w:rsidR="00FD77DB" w:rsidSect="00FD77DB">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5840" w:h="12240" w:orient="landscape"/>
          <w:pgMar w:top="720" w:right="1440" w:bottom="1440" w:left="720" w:header="720" w:footer="720" w:gutter="0"/>
          <w:cols w:space="720"/>
          <w:docGrid w:linePitch="360"/>
        </w:sectPr>
      </w:pPr>
    </w:p>
    <w:p w:rsidR="00FD77DB" w:rsidRDefault="00FD77DB" w:rsidP="00FD77DB">
      <w:pPr>
        <w:spacing w:afterLines="50" w:after="120"/>
        <w:rPr>
          <w:rFonts w:ascii="Arial" w:hAnsi="Arial" w:cs="Arial"/>
          <w:b/>
          <w:caps/>
          <w:color w:val="000000"/>
          <w:sz w:val="24"/>
        </w:rPr>
        <w:sectPr w:rsidR="00FD77DB" w:rsidSect="00FD77DB">
          <w:pgSz w:w="12240" w:h="15840"/>
          <w:pgMar w:top="1440" w:right="1440" w:bottom="720" w:left="720" w:header="720" w:footer="720" w:gutter="0"/>
          <w:cols w:space="720"/>
          <w:docGrid w:linePitch="360"/>
        </w:sectPr>
      </w:pPr>
      <w:r w:rsidRPr="00FD77DB">
        <w:rPr>
          <w:rFonts w:ascii="Arial" w:hAnsi="Arial" w:cs="Arial"/>
          <w:b/>
          <w:caps/>
          <w:color w:val="000000"/>
          <w:sz w:val="24"/>
        </w:rPr>
        <w:lastRenderedPageBreak/>
        <w:t>XII.E</w:t>
      </w:r>
      <w:proofErr w:type="gramStart"/>
      <w:r w:rsidRPr="00FD77DB">
        <w:rPr>
          <w:rFonts w:ascii="Arial" w:hAnsi="Arial" w:cs="Arial"/>
          <w:b/>
          <w:caps/>
          <w:color w:val="000000"/>
          <w:sz w:val="24"/>
        </w:rPr>
        <w:t>.(</w:t>
      </w:r>
      <w:proofErr w:type="gramEnd"/>
      <w:r w:rsidRPr="00FD77DB">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lastRenderedPageBreak/>
              <w:t>Agency / Component</w:t>
            </w:r>
          </w:p>
        </w:tc>
        <w:tc>
          <w:tcPr>
            <w:tcW w:w="2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Number of Backlogged Appeals as of End of the Fiscal Year from Current Annual Report</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SSA</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32</w:t>
            </w:r>
          </w:p>
        </w:tc>
      </w:tr>
      <w:tr w:rsidR="00FD77DB" w:rsidRPr="00FD77DB" w:rsidTr="00FD77DB">
        <w:tc>
          <w:tcPr>
            <w:tcW w:w="0" w:type="auto"/>
            <w:shd w:val="clear" w:color="000000" w:fill="auto"/>
            <w:noWrap/>
            <w:vAlign w:val="bottom"/>
            <w:hideMark/>
          </w:tcPr>
          <w:p w:rsidR="00FD77DB" w:rsidRPr="00FD77DB" w:rsidRDefault="00FD77DB" w:rsidP="00FD77DB">
            <w:pPr>
              <w:spacing w:afterLines="50" w:after="120"/>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color w:val="000000"/>
                <w:sz w:val="20"/>
              </w:rPr>
            </w:pPr>
            <w:r w:rsidRPr="00FD77DB">
              <w:rPr>
                <w:rFonts w:ascii="Arial" w:hAnsi="Arial" w:cs="Arial"/>
                <w:color w:val="000000"/>
                <w:sz w:val="20"/>
              </w:rPr>
              <w:t> </w:t>
            </w:r>
          </w:p>
        </w:tc>
      </w:tr>
      <w:tr w:rsidR="00FD77DB" w:rsidRPr="00FD77DB" w:rsidTr="00FD77DB">
        <w:tc>
          <w:tcPr>
            <w:tcW w:w="2180" w:type="dxa"/>
            <w:shd w:val="clear" w:color="000000" w:fill="auto"/>
            <w:vAlign w:val="center"/>
            <w:hideMark/>
          </w:tcPr>
          <w:p w:rsidR="00FD77DB" w:rsidRPr="00FD77DB" w:rsidRDefault="00FD77DB" w:rsidP="00FD77DB">
            <w:pPr>
              <w:spacing w:afterLines="50" w:after="120"/>
              <w:jc w:val="center"/>
              <w:rPr>
                <w:rFonts w:ascii="Arial" w:hAnsi="Arial" w:cs="Arial"/>
                <w:bCs/>
                <w:color w:val="000000"/>
                <w:sz w:val="20"/>
                <w:szCs w:val="18"/>
              </w:rPr>
            </w:pPr>
            <w:r w:rsidRPr="00FD77DB">
              <w:rPr>
                <w:rFonts w:ascii="Arial" w:hAnsi="Arial" w:cs="Arial"/>
                <w:bCs/>
                <w:color w:val="000000"/>
                <w:sz w:val="20"/>
                <w:szCs w:val="18"/>
              </w:rPr>
              <w:t>AGENCY OVERALL</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30</w:t>
            </w:r>
          </w:p>
        </w:tc>
        <w:tc>
          <w:tcPr>
            <w:tcW w:w="0" w:type="auto"/>
            <w:shd w:val="clear" w:color="000000" w:fill="auto"/>
            <w:noWrap/>
            <w:vAlign w:val="bottom"/>
            <w:hideMark/>
          </w:tcPr>
          <w:p w:rsidR="00FD77DB" w:rsidRPr="00FD77DB" w:rsidRDefault="00FD77DB" w:rsidP="00FD77DB">
            <w:pPr>
              <w:spacing w:afterLines="50" w:after="120"/>
              <w:jc w:val="right"/>
              <w:rPr>
                <w:rFonts w:ascii="Arial" w:hAnsi="Arial" w:cs="Arial"/>
                <w:bCs/>
                <w:color w:val="000000"/>
                <w:sz w:val="20"/>
              </w:rPr>
            </w:pPr>
            <w:r w:rsidRPr="00FD77DB">
              <w:rPr>
                <w:rFonts w:ascii="Arial" w:hAnsi="Arial" w:cs="Arial"/>
                <w:bCs/>
                <w:color w:val="000000"/>
                <w:sz w:val="20"/>
              </w:rPr>
              <w:t>32</w:t>
            </w:r>
          </w:p>
        </w:tc>
      </w:tr>
    </w:tbl>
    <w:p w:rsidR="00FD77DB" w:rsidRDefault="00FD77DB" w:rsidP="00FD77DB">
      <w:pPr>
        <w:spacing w:afterLines="50" w:after="120"/>
        <w:rPr>
          <w:rFonts w:ascii="Arial" w:hAnsi="Arial" w:cs="Arial"/>
          <w:caps/>
          <w:color w:val="000000"/>
          <w:sz w:val="20"/>
        </w:rPr>
        <w:sectPr w:rsidR="00FD77DB" w:rsidSect="00FD77DB">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lastRenderedPageBreak/>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vAlign w:val="bottom"/>
            <w:hideMark/>
          </w:tcPr>
          <w:p w:rsidR="00FD77DB" w:rsidRPr="00FD77DB" w:rsidRDefault="00FD77DB">
            <w:pPr>
              <w:rPr>
                <w:rFonts w:ascii="Arial" w:hAnsi="Arial" w:cs="Arial"/>
                <w:i/>
                <w:color w:val="000000"/>
                <w:sz w:val="18"/>
              </w:rPr>
            </w:pPr>
            <w:r w:rsidRPr="00FD77DB">
              <w:rPr>
                <w:rFonts w:ascii="Arial" w:hAnsi="Arial" w:cs="Arial"/>
                <w:i/>
                <w:color w:val="000000"/>
                <w:sz w:val="18"/>
              </w:rPr>
              <w:t> </w:t>
            </w:r>
          </w:p>
        </w:tc>
      </w:tr>
      <w:tr w:rsidR="00FD77DB" w:rsidRPr="00FD77DB" w:rsidTr="00FD77DB">
        <w:trPr>
          <w:trHeight w:val="300"/>
        </w:trPr>
        <w:tc>
          <w:tcPr>
            <w:tcW w:w="10700" w:type="dxa"/>
            <w:shd w:val="clear" w:color="000000" w:fill="auto"/>
            <w:noWrap/>
            <w:vAlign w:val="bottom"/>
            <w:hideMark/>
          </w:tcPr>
          <w:p w:rsidR="00FD77DB" w:rsidRPr="00FD77DB" w:rsidRDefault="00FD77DB">
            <w:pPr>
              <w:jc w:val="center"/>
              <w:rPr>
                <w:rFonts w:ascii="Arial" w:hAnsi="Arial" w:cs="Arial"/>
                <w:i/>
                <w:color w:val="000000"/>
                <w:sz w:val="18"/>
              </w:rPr>
            </w:pPr>
            <w:r w:rsidRPr="00FD77DB">
              <w:rPr>
                <w:rFonts w:ascii="Arial" w:hAnsi="Arial" w:cs="Arial"/>
                <w:i/>
                <w:color w:val="000000"/>
                <w:sz w:val="18"/>
              </w:rPr>
              <w:t> </w:t>
            </w:r>
          </w:p>
        </w:tc>
      </w:tr>
    </w:tbl>
    <w:p w:rsidR="00FD77DB" w:rsidRDefault="00FD77DB" w:rsidP="00FD77DB">
      <w:pPr>
        <w:spacing w:afterLines="50" w:after="120"/>
        <w:rPr>
          <w:rFonts w:ascii="Arial" w:hAnsi="Arial" w:cs="Arial"/>
          <w:i/>
          <w:caps/>
          <w:color w:val="000000"/>
          <w:sz w:val="18"/>
        </w:rPr>
        <w:sectPr w:rsidR="00FD77DB" w:rsidSect="00FD77DB">
          <w:type w:val="continuous"/>
          <w:pgSz w:w="12240" w:h="15840"/>
          <w:pgMar w:top="1440" w:right="1440" w:bottom="720" w:left="720" w:header="720" w:footer="720" w:gutter="0"/>
          <w:cols w:space="720"/>
          <w:docGrid w:linePitch="360"/>
        </w:sectPr>
      </w:pPr>
    </w:p>
    <w:p w:rsidR="00506FEF" w:rsidRPr="00FD77DB" w:rsidRDefault="00506FEF" w:rsidP="00FD77DB">
      <w:pPr>
        <w:spacing w:afterLines="50" w:after="120"/>
        <w:rPr>
          <w:rFonts w:ascii="Arial" w:hAnsi="Arial" w:cs="Arial"/>
          <w:i/>
          <w:caps/>
          <w:color w:val="000000"/>
          <w:sz w:val="18"/>
        </w:rPr>
      </w:pPr>
    </w:p>
    <w:sectPr w:rsidR="00506FEF" w:rsidRPr="00FD77DB" w:rsidSect="00FD77DB">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DB"/>
    <w:rsid w:val="0046224D"/>
    <w:rsid w:val="00506FEF"/>
    <w:rsid w:val="008463D2"/>
    <w:rsid w:val="00913032"/>
    <w:rsid w:val="009C56E4"/>
    <w:rsid w:val="00F7398E"/>
    <w:rsid w:val="00F900A6"/>
    <w:rsid w:val="00FD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6FEF"/>
    <w:rPr>
      <w:color w:val="0000FF"/>
      <w:u w:val="single"/>
    </w:rPr>
  </w:style>
  <w:style w:type="paragraph" w:styleId="ListParagraph">
    <w:name w:val="List Paragraph"/>
    <w:basedOn w:val="Normal"/>
    <w:uiPriority w:val="34"/>
    <w:qFormat/>
    <w:rsid w:val="00506FEF"/>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6FEF"/>
    <w:rPr>
      <w:color w:val="800080" w:themeColor="followedHyperlink"/>
      <w:u w:val="single"/>
    </w:rPr>
  </w:style>
  <w:style w:type="paragraph" w:styleId="BalloonText">
    <w:name w:val="Balloon Text"/>
    <w:basedOn w:val="Normal"/>
    <w:link w:val="BalloonTextChar"/>
    <w:uiPriority w:val="99"/>
    <w:semiHidden/>
    <w:unhideWhenUsed/>
    <w:rsid w:val="00F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6FEF"/>
    <w:rPr>
      <w:color w:val="0000FF"/>
      <w:u w:val="single"/>
    </w:rPr>
  </w:style>
  <w:style w:type="paragraph" w:styleId="ListParagraph">
    <w:name w:val="List Paragraph"/>
    <w:basedOn w:val="Normal"/>
    <w:uiPriority w:val="34"/>
    <w:qFormat/>
    <w:rsid w:val="00506FEF"/>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6FEF"/>
    <w:rPr>
      <w:color w:val="800080" w:themeColor="followedHyperlink"/>
      <w:u w:val="single"/>
    </w:rPr>
  </w:style>
  <w:style w:type="paragraph" w:styleId="BalloonText">
    <w:name w:val="Balloon Text"/>
    <w:basedOn w:val="Normal"/>
    <w:link w:val="BalloonTextChar"/>
    <w:uiPriority w:val="99"/>
    <w:semiHidden/>
    <w:unhideWhenUsed/>
    <w:rsid w:val="00F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497">
      <w:bodyDiv w:val="1"/>
      <w:marLeft w:val="0"/>
      <w:marRight w:val="0"/>
      <w:marTop w:val="0"/>
      <w:marBottom w:val="0"/>
      <w:divBdr>
        <w:top w:val="none" w:sz="0" w:space="0" w:color="auto"/>
        <w:left w:val="none" w:sz="0" w:space="0" w:color="auto"/>
        <w:bottom w:val="none" w:sz="0" w:space="0" w:color="auto"/>
        <w:right w:val="none" w:sz="0" w:space="0" w:color="auto"/>
      </w:divBdr>
    </w:div>
    <w:div w:id="41222274">
      <w:bodyDiv w:val="1"/>
      <w:marLeft w:val="0"/>
      <w:marRight w:val="0"/>
      <w:marTop w:val="0"/>
      <w:marBottom w:val="0"/>
      <w:divBdr>
        <w:top w:val="none" w:sz="0" w:space="0" w:color="auto"/>
        <w:left w:val="none" w:sz="0" w:space="0" w:color="auto"/>
        <w:bottom w:val="none" w:sz="0" w:space="0" w:color="auto"/>
        <w:right w:val="none" w:sz="0" w:space="0" w:color="auto"/>
      </w:divBdr>
    </w:div>
    <w:div w:id="79718665">
      <w:bodyDiv w:val="1"/>
      <w:marLeft w:val="0"/>
      <w:marRight w:val="0"/>
      <w:marTop w:val="0"/>
      <w:marBottom w:val="0"/>
      <w:divBdr>
        <w:top w:val="none" w:sz="0" w:space="0" w:color="auto"/>
        <w:left w:val="none" w:sz="0" w:space="0" w:color="auto"/>
        <w:bottom w:val="none" w:sz="0" w:space="0" w:color="auto"/>
        <w:right w:val="none" w:sz="0" w:space="0" w:color="auto"/>
      </w:divBdr>
    </w:div>
    <w:div w:id="84965324">
      <w:bodyDiv w:val="1"/>
      <w:marLeft w:val="0"/>
      <w:marRight w:val="0"/>
      <w:marTop w:val="0"/>
      <w:marBottom w:val="0"/>
      <w:divBdr>
        <w:top w:val="none" w:sz="0" w:space="0" w:color="auto"/>
        <w:left w:val="none" w:sz="0" w:space="0" w:color="auto"/>
        <w:bottom w:val="none" w:sz="0" w:space="0" w:color="auto"/>
        <w:right w:val="none" w:sz="0" w:space="0" w:color="auto"/>
      </w:divBdr>
    </w:div>
    <w:div w:id="138888953">
      <w:bodyDiv w:val="1"/>
      <w:marLeft w:val="0"/>
      <w:marRight w:val="0"/>
      <w:marTop w:val="0"/>
      <w:marBottom w:val="0"/>
      <w:divBdr>
        <w:top w:val="none" w:sz="0" w:space="0" w:color="auto"/>
        <w:left w:val="none" w:sz="0" w:space="0" w:color="auto"/>
        <w:bottom w:val="none" w:sz="0" w:space="0" w:color="auto"/>
        <w:right w:val="none" w:sz="0" w:space="0" w:color="auto"/>
      </w:divBdr>
    </w:div>
    <w:div w:id="174420166">
      <w:bodyDiv w:val="1"/>
      <w:marLeft w:val="0"/>
      <w:marRight w:val="0"/>
      <w:marTop w:val="0"/>
      <w:marBottom w:val="0"/>
      <w:divBdr>
        <w:top w:val="none" w:sz="0" w:space="0" w:color="auto"/>
        <w:left w:val="none" w:sz="0" w:space="0" w:color="auto"/>
        <w:bottom w:val="none" w:sz="0" w:space="0" w:color="auto"/>
        <w:right w:val="none" w:sz="0" w:space="0" w:color="auto"/>
      </w:divBdr>
    </w:div>
    <w:div w:id="213781534">
      <w:bodyDiv w:val="1"/>
      <w:marLeft w:val="0"/>
      <w:marRight w:val="0"/>
      <w:marTop w:val="0"/>
      <w:marBottom w:val="0"/>
      <w:divBdr>
        <w:top w:val="none" w:sz="0" w:space="0" w:color="auto"/>
        <w:left w:val="none" w:sz="0" w:space="0" w:color="auto"/>
        <w:bottom w:val="none" w:sz="0" w:space="0" w:color="auto"/>
        <w:right w:val="none" w:sz="0" w:space="0" w:color="auto"/>
      </w:divBdr>
    </w:div>
    <w:div w:id="226650586">
      <w:bodyDiv w:val="1"/>
      <w:marLeft w:val="0"/>
      <w:marRight w:val="0"/>
      <w:marTop w:val="0"/>
      <w:marBottom w:val="0"/>
      <w:divBdr>
        <w:top w:val="none" w:sz="0" w:space="0" w:color="auto"/>
        <w:left w:val="none" w:sz="0" w:space="0" w:color="auto"/>
        <w:bottom w:val="none" w:sz="0" w:space="0" w:color="auto"/>
        <w:right w:val="none" w:sz="0" w:space="0" w:color="auto"/>
      </w:divBdr>
    </w:div>
    <w:div w:id="448205640">
      <w:bodyDiv w:val="1"/>
      <w:marLeft w:val="0"/>
      <w:marRight w:val="0"/>
      <w:marTop w:val="0"/>
      <w:marBottom w:val="0"/>
      <w:divBdr>
        <w:top w:val="none" w:sz="0" w:space="0" w:color="auto"/>
        <w:left w:val="none" w:sz="0" w:space="0" w:color="auto"/>
        <w:bottom w:val="none" w:sz="0" w:space="0" w:color="auto"/>
        <w:right w:val="none" w:sz="0" w:space="0" w:color="auto"/>
      </w:divBdr>
    </w:div>
    <w:div w:id="488136737">
      <w:bodyDiv w:val="1"/>
      <w:marLeft w:val="0"/>
      <w:marRight w:val="0"/>
      <w:marTop w:val="0"/>
      <w:marBottom w:val="0"/>
      <w:divBdr>
        <w:top w:val="none" w:sz="0" w:space="0" w:color="auto"/>
        <w:left w:val="none" w:sz="0" w:space="0" w:color="auto"/>
        <w:bottom w:val="none" w:sz="0" w:space="0" w:color="auto"/>
        <w:right w:val="none" w:sz="0" w:space="0" w:color="auto"/>
      </w:divBdr>
    </w:div>
    <w:div w:id="578290317">
      <w:bodyDiv w:val="1"/>
      <w:marLeft w:val="0"/>
      <w:marRight w:val="0"/>
      <w:marTop w:val="0"/>
      <w:marBottom w:val="0"/>
      <w:divBdr>
        <w:top w:val="none" w:sz="0" w:space="0" w:color="auto"/>
        <w:left w:val="none" w:sz="0" w:space="0" w:color="auto"/>
        <w:bottom w:val="none" w:sz="0" w:space="0" w:color="auto"/>
        <w:right w:val="none" w:sz="0" w:space="0" w:color="auto"/>
      </w:divBdr>
    </w:div>
    <w:div w:id="603223695">
      <w:bodyDiv w:val="1"/>
      <w:marLeft w:val="0"/>
      <w:marRight w:val="0"/>
      <w:marTop w:val="0"/>
      <w:marBottom w:val="0"/>
      <w:divBdr>
        <w:top w:val="none" w:sz="0" w:space="0" w:color="auto"/>
        <w:left w:val="none" w:sz="0" w:space="0" w:color="auto"/>
        <w:bottom w:val="none" w:sz="0" w:space="0" w:color="auto"/>
        <w:right w:val="none" w:sz="0" w:space="0" w:color="auto"/>
      </w:divBdr>
    </w:div>
    <w:div w:id="695691618">
      <w:bodyDiv w:val="1"/>
      <w:marLeft w:val="0"/>
      <w:marRight w:val="0"/>
      <w:marTop w:val="0"/>
      <w:marBottom w:val="0"/>
      <w:divBdr>
        <w:top w:val="none" w:sz="0" w:space="0" w:color="auto"/>
        <w:left w:val="none" w:sz="0" w:space="0" w:color="auto"/>
        <w:bottom w:val="none" w:sz="0" w:space="0" w:color="auto"/>
        <w:right w:val="none" w:sz="0" w:space="0" w:color="auto"/>
      </w:divBdr>
    </w:div>
    <w:div w:id="698698501">
      <w:bodyDiv w:val="1"/>
      <w:marLeft w:val="0"/>
      <w:marRight w:val="0"/>
      <w:marTop w:val="0"/>
      <w:marBottom w:val="0"/>
      <w:divBdr>
        <w:top w:val="none" w:sz="0" w:space="0" w:color="auto"/>
        <w:left w:val="none" w:sz="0" w:space="0" w:color="auto"/>
        <w:bottom w:val="none" w:sz="0" w:space="0" w:color="auto"/>
        <w:right w:val="none" w:sz="0" w:space="0" w:color="auto"/>
      </w:divBdr>
    </w:div>
    <w:div w:id="707729303">
      <w:bodyDiv w:val="1"/>
      <w:marLeft w:val="0"/>
      <w:marRight w:val="0"/>
      <w:marTop w:val="0"/>
      <w:marBottom w:val="0"/>
      <w:divBdr>
        <w:top w:val="none" w:sz="0" w:space="0" w:color="auto"/>
        <w:left w:val="none" w:sz="0" w:space="0" w:color="auto"/>
        <w:bottom w:val="none" w:sz="0" w:space="0" w:color="auto"/>
        <w:right w:val="none" w:sz="0" w:space="0" w:color="auto"/>
      </w:divBdr>
    </w:div>
    <w:div w:id="812216020">
      <w:bodyDiv w:val="1"/>
      <w:marLeft w:val="0"/>
      <w:marRight w:val="0"/>
      <w:marTop w:val="0"/>
      <w:marBottom w:val="0"/>
      <w:divBdr>
        <w:top w:val="none" w:sz="0" w:space="0" w:color="auto"/>
        <w:left w:val="none" w:sz="0" w:space="0" w:color="auto"/>
        <w:bottom w:val="none" w:sz="0" w:space="0" w:color="auto"/>
        <w:right w:val="none" w:sz="0" w:space="0" w:color="auto"/>
      </w:divBdr>
    </w:div>
    <w:div w:id="817499582">
      <w:bodyDiv w:val="1"/>
      <w:marLeft w:val="0"/>
      <w:marRight w:val="0"/>
      <w:marTop w:val="0"/>
      <w:marBottom w:val="0"/>
      <w:divBdr>
        <w:top w:val="none" w:sz="0" w:space="0" w:color="auto"/>
        <w:left w:val="none" w:sz="0" w:space="0" w:color="auto"/>
        <w:bottom w:val="none" w:sz="0" w:space="0" w:color="auto"/>
        <w:right w:val="none" w:sz="0" w:space="0" w:color="auto"/>
      </w:divBdr>
    </w:div>
    <w:div w:id="844325763">
      <w:bodyDiv w:val="1"/>
      <w:marLeft w:val="0"/>
      <w:marRight w:val="0"/>
      <w:marTop w:val="0"/>
      <w:marBottom w:val="0"/>
      <w:divBdr>
        <w:top w:val="none" w:sz="0" w:space="0" w:color="auto"/>
        <w:left w:val="none" w:sz="0" w:space="0" w:color="auto"/>
        <w:bottom w:val="none" w:sz="0" w:space="0" w:color="auto"/>
        <w:right w:val="none" w:sz="0" w:space="0" w:color="auto"/>
      </w:divBdr>
    </w:div>
    <w:div w:id="898133785">
      <w:bodyDiv w:val="1"/>
      <w:marLeft w:val="0"/>
      <w:marRight w:val="0"/>
      <w:marTop w:val="0"/>
      <w:marBottom w:val="0"/>
      <w:divBdr>
        <w:top w:val="none" w:sz="0" w:space="0" w:color="auto"/>
        <w:left w:val="none" w:sz="0" w:space="0" w:color="auto"/>
        <w:bottom w:val="none" w:sz="0" w:space="0" w:color="auto"/>
        <w:right w:val="none" w:sz="0" w:space="0" w:color="auto"/>
      </w:divBdr>
    </w:div>
    <w:div w:id="924460485">
      <w:bodyDiv w:val="1"/>
      <w:marLeft w:val="0"/>
      <w:marRight w:val="0"/>
      <w:marTop w:val="0"/>
      <w:marBottom w:val="0"/>
      <w:divBdr>
        <w:top w:val="none" w:sz="0" w:space="0" w:color="auto"/>
        <w:left w:val="none" w:sz="0" w:space="0" w:color="auto"/>
        <w:bottom w:val="none" w:sz="0" w:space="0" w:color="auto"/>
        <w:right w:val="none" w:sz="0" w:space="0" w:color="auto"/>
      </w:divBdr>
    </w:div>
    <w:div w:id="941109541">
      <w:bodyDiv w:val="1"/>
      <w:marLeft w:val="0"/>
      <w:marRight w:val="0"/>
      <w:marTop w:val="0"/>
      <w:marBottom w:val="0"/>
      <w:divBdr>
        <w:top w:val="none" w:sz="0" w:space="0" w:color="auto"/>
        <w:left w:val="none" w:sz="0" w:space="0" w:color="auto"/>
        <w:bottom w:val="none" w:sz="0" w:space="0" w:color="auto"/>
        <w:right w:val="none" w:sz="0" w:space="0" w:color="auto"/>
      </w:divBdr>
    </w:div>
    <w:div w:id="983512582">
      <w:bodyDiv w:val="1"/>
      <w:marLeft w:val="0"/>
      <w:marRight w:val="0"/>
      <w:marTop w:val="0"/>
      <w:marBottom w:val="0"/>
      <w:divBdr>
        <w:top w:val="none" w:sz="0" w:space="0" w:color="auto"/>
        <w:left w:val="none" w:sz="0" w:space="0" w:color="auto"/>
        <w:bottom w:val="none" w:sz="0" w:space="0" w:color="auto"/>
        <w:right w:val="none" w:sz="0" w:space="0" w:color="auto"/>
      </w:divBdr>
    </w:div>
    <w:div w:id="1079328842">
      <w:bodyDiv w:val="1"/>
      <w:marLeft w:val="0"/>
      <w:marRight w:val="0"/>
      <w:marTop w:val="0"/>
      <w:marBottom w:val="0"/>
      <w:divBdr>
        <w:top w:val="none" w:sz="0" w:space="0" w:color="auto"/>
        <w:left w:val="none" w:sz="0" w:space="0" w:color="auto"/>
        <w:bottom w:val="none" w:sz="0" w:space="0" w:color="auto"/>
        <w:right w:val="none" w:sz="0" w:space="0" w:color="auto"/>
      </w:divBdr>
    </w:div>
    <w:div w:id="1101800108">
      <w:bodyDiv w:val="1"/>
      <w:marLeft w:val="0"/>
      <w:marRight w:val="0"/>
      <w:marTop w:val="0"/>
      <w:marBottom w:val="0"/>
      <w:divBdr>
        <w:top w:val="none" w:sz="0" w:space="0" w:color="auto"/>
        <w:left w:val="none" w:sz="0" w:space="0" w:color="auto"/>
        <w:bottom w:val="none" w:sz="0" w:space="0" w:color="auto"/>
        <w:right w:val="none" w:sz="0" w:space="0" w:color="auto"/>
      </w:divBdr>
    </w:div>
    <w:div w:id="1108352754">
      <w:bodyDiv w:val="1"/>
      <w:marLeft w:val="0"/>
      <w:marRight w:val="0"/>
      <w:marTop w:val="0"/>
      <w:marBottom w:val="0"/>
      <w:divBdr>
        <w:top w:val="none" w:sz="0" w:space="0" w:color="auto"/>
        <w:left w:val="none" w:sz="0" w:space="0" w:color="auto"/>
        <w:bottom w:val="none" w:sz="0" w:space="0" w:color="auto"/>
        <w:right w:val="none" w:sz="0" w:space="0" w:color="auto"/>
      </w:divBdr>
    </w:div>
    <w:div w:id="1139305286">
      <w:bodyDiv w:val="1"/>
      <w:marLeft w:val="0"/>
      <w:marRight w:val="0"/>
      <w:marTop w:val="0"/>
      <w:marBottom w:val="0"/>
      <w:divBdr>
        <w:top w:val="none" w:sz="0" w:space="0" w:color="auto"/>
        <w:left w:val="none" w:sz="0" w:space="0" w:color="auto"/>
        <w:bottom w:val="none" w:sz="0" w:space="0" w:color="auto"/>
        <w:right w:val="none" w:sz="0" w:space="0" w:color="auto"/>
      </w:divBdr>
    </w:div>
    <w:div w:id="1172570959">
      <w:bodyDiv w:val="1"/>
      <w:marLeft w:val="0"/>
      <w:marRight w:val="0"/>
      <w:marTop w:val="0"/>
      <w:marBottom w:val="0"/>
      <w:divBdr>
        <w:top w:val="none" w:sz="0" w:space="0" w:color="auto"/>
        <w:left w:val="none" w:sz="0" w:space="0" w:color="auto"/>
        <w:bottom w:val="none" w:sz="0" w:space="0" w:color="auto"/>
        <w:right w:val="none" w:sz="0" w:space="0" w:color="auto"/>
      </w:divBdr>
    </w:div>
    <w:div w:id="1247347122">
      <w:bodyDiv w:val="1"/>
      <w:marLeft w:val="0"/>
      <w:marRight w:val="0"/>
      <w:marTop w:val="0"/>
      <w:marBottom w:val="0"/>
      <w:divBdr>
        <w:top w:val="none" w:sz="0" w:space="0" w:color="auto"/>
        <w:left w:val="none" w:sz="0" w:space="0" w:color="auto"/>
        <w:bottom w:val="none" w:sz="0" w:space="0" w:color="auto"/>
        <w:right w:val="none" w:sz="0" w:space="0" w:color="auto"/>
      </w:divBdr>
    </w:div>
    <w:div w:id="1266499396">
      <w:bodyDiv w:val="1"/>
      <w:marLeft w:val="0"/>
      <w:marRight w:val="0"/>
      <w:marTop w:val="0"/>
      <w:marBottom w:val="0"/>
      <w:divBdr>
        <w:top w:val="none" w:sz="0" w:space="0" w:color="auto"/>
        <w:left w:val="none" w:sz="0" w:space="0" w:color="auto"/>
        <w:bottom w:val="none" w:sz="0" w:space="0" w:color="auto"/>
        <w:right w:val="none" w:sz="0" w:space="0" w:color="auto"/>
      </w:divBdr>
    </w:div>
    <w:div w:id="1359627409">
      <w:bodyDiv w:val="1"/>
      <w:marLeft w:val="0"/>
      <w:marRight w:val="0"/>
      <w:marTop w:val="0"/>
      <w:marBottom w:val="0"/>
      <w:divBdr>
        <w:top w:val="none" w:sz="0" w:space="0" w:color="auto"/>
        <w:left w:val="none" w:sz="0" w:space="0" w:color="auto"/>
        <w:bottom w:val="none" w:sz="0" w:space="0" w:color="auto"/>
        <w:right w:val="none" w:sz="0" w:space="0" w:color="auto"/>
      </w:divBdr>
    </w:div>
    <w:div w:id="1364406818">
      <w:bodyDiv w:val="1"/>
      <w:marLeft w:val="0"/>
      <w:marRight w:val="0"/>
      <w:marTop w:val="0"/>
      <w:marBottom w:val="0"/>
      <w:divBdr>
        <w:top w:val="none" w:sz="0" w:space="0" w:color="auto"/>
        <w:left w:val="none" w:sz="0" w:space="0" w:color="auto"/>
        <w:bottom w:val="none" w:sz="0" w:space="0" w:color="auto"/>
        <w:right w:val="none" w:sz="0" w:space="0" w:color="auto"/>
      </w:divBdr>
    </w:div>
    <w:div w:id="1413546791">
      <w:bodyDiv w:val="1"/>
      <w:marLeft w:val="0"/>
      <w:marRight w:val="0"/>
      <w:marTop w:val="0"/>
      <w:marBottom w:val="0"/>
      <w:divBdr>
        <w:top w:val="none" w:sz="0" w:space="0" w:color="auto"/>
        <w:left w:val="none" w:sz="0" w:space="0" w:color="auto"/>
        <w:bottom w:val="none" w:sz="0" w:space="0" w:color="auto"/>
        <w:right w:val="none" w:sz="0" w:space="0" w:color="auto"/>
      </w:divBdr>
    </w:div>
    <w:div w:id="1452241264">
      <w:bodyDiv w:val="1"/>
      <w:marLeft w:val="0"/>
      <w:marRight w:val="0"/>
      <w:marTop w:val="0"/>
      <w:marBottom w:val="0"/>
      <w:divBdr>
        <w:top w:val="none" w:sz="0" w:space="0" w:color="auto"/>
        <w:left w:val="none" w:sz="0" w:space="0" w:color="auto"/>
        <w:bottom w:val="none" w:sz="0" w:space="0" w:color="auto"/>
        <w:right w:val="none" w:sz="0" w:space="0" w:color="auto"/>
      </w:divBdr>
    </w:div>
    <w:div w:id="1505559086">
      <w:bodyDiv w:val="1"/>
      <w:marLeft w:val="0"/>
      <w:marRight w:val="0"/>
      <w:marTop w:val="0"/>
      <w:marBottom w:val="0"/>
      <w:divBdr>
        <w:top w:val="none" w:sz="0" w:space="0" w:color="auto"/>
        <w:left w:val="none" w:sz="0" w:space="0" w:color="auto"/>
        <w:bottom w:val="none" w:sz="0" w:space="0" w:color="auto"/>
        <w:right w:val="none" w:sz="0" w:space="0" w:color="auto"/>
      </w:divBdr>
    </w:div>
    <w:div w:id="1521357731">
      <w:bodyDiv w:val="1"/>
      <w:marLeft w:val="0"/>
      <w:marRight w:val="0"/>
      <w:marTop w:val="0"/>
      <w:marBottom w:val="0"/>
      <w:divBdr>
        <w:top w:val="none" w:sz="0" w:space="0" w:color="auto"/>
        <w:left w:val="none" w:sz="0" w:space="0" w:color="auto"/>
        <w:bottom w:val="none" w:sz="0" w:space="0" w:color="auto"/>
        <w:right w:val="none" w:sz="0" w:space="0" w:color="auto"/>
      </w:divBdr>
    </w:div>
    <w:div w:id="1527400050">
      <w:bodyDiv w:val="1"/>
      <w:marLeft w:val="0"/>
      <w:marRight w:val="0"/>
      <w:marTop w:val="0"/>
      <w:marBottom w:val="0"/>
      <w:divBdr>
        <w:top w:val="none" w:sz="0" w:space="0" w:color="auto"/>
        <w:left w:val="none" w:sz="0" w:space="0" w:color="auto"/>
        <w:bottom w:val="none" w:sz="0" w:space="0" w:color="auto"/>
        <w:right w:val="none" w:sz="0" w:space="0" w:color="auto"/>
      </w:divBdr>
    </w:div>
    <w:div w:id="1528522467">
      <w:bodyDiv w:val="1"/>
      <w:marLeft w:val="0"/>
      <w:marRight w:val="0"/>
      <w:marTop w:val="0"/>
      <w:marBottom w:val="0"/>
      <w:divBdr>
        <w:top w:val="none" w:sz="0" w:space="0" w:color="auto"/>
        <w:left w:val="none" w:sz="0" w:space="0" w:color="auto"/>
        <w:bottom w:val="none" w:sz="0" w:space="0" w:color="auto"/>
        <w:right w:val="none" w:sz="0" w:space="0" w:color="auto"/>
      </w:divBdr>
    </w:div>
    <w:div w:id="1561556747">
      <w:bodyDiv w:val="1"/>
      <w:marLeft w:val="0"/>
      <w:marRight w:val="0"/>
      <w:marTop w:val="0"/>
      <w:marBottom w:val="0"/>
      <w:divBdr>
        <w:top w:val="none" w:sz="0" w:space="0" w:color="auto"/>
        <w:left w:val="none" w:sz="0" w:space="0" w:color="auto"/>
        <w:bottom w:val="none" w:sz="0" w:space="0" w:color="auto"/>
        <w:right w:val="none" w:sz="0" w:space="0" w:color="auto"/>
      </w:divBdr>
    </w:div>
    <w:div w:id="1562865285">
      <w:bodyDiv w:val="1"/>
      <w:marLeft w:val="0"/>
      <w:marRight w:val="0"/>
      <w:marTop w:val="0"/>
      <w:marBottom w:val="0"/>
      <w:divBdr>
        <w:top w:val="none" w:sz="0" w:space="0" w:color="auto"/>
        <w:left w:val="none" w:sz="0" w:space="0" w:color="auto"/>
        <w:bottom w:val="none" w:sz="0" w:space="0" w:color="auto"/>
        <w:right w:val="none" w:sz="0" w:space="0" w:color="auto"/>
      </w:divBdr>
    </w:div>
    <w:div w:id="1582788323">
      <w:bodyDiv w:val="1"/>
      <w:marLeft w:val="0"/>
      <w:marRight w:val="0"/>
      <w:marTop w:val="0"/>
      <w:marBottom w:val="0"/>
      <w:divBdr>
        <w:top w:val="none" w:sz="0" w:space="0" w:color="auto"/>
        <w:left w:val="none" w:sz="0" w:space="0" w:color="auto"/>
        <w:bottom w:val="none" w:sz="0" w:space="0" w:color="auto"/>
        <w:right w:val="none" w:sz="0" w:space="0" w:color="auto"/>
      </w:divBdr>
    </w:div>
    <w:div w:id="1594775351">
      <w:bodyDiv w:val="1"/>
      <w:marLeft w:val="0"/>
      <w:marRight w:val="0"/>
      <w:marTop w:val="0"/>
      <w:marBottom w:val="0"/>
      <w:divBdr>
        <w:top w:val="none" w:sz="0" w:space="0" w:color="auto"/>
        <w:left w:val="none" w:sz="0" w:space="0" w:color="auto"/>
        <w:bottom w:val="none" w:sz="0" w:space="0" w:color="auto"/>
        <w:right w:val="none" w:sz="0" w:space="0" w:color="auto"/>
      </w:divBdr>
    </w:div>
    <w:div w:id="1600530857">
      <w:bodyDiv w:val="1"/>
      <w:marLeft w:val="0"/>
      <w:marRight w:val="0"/>
      <w:marTop w:val="0"/>
      <w:marBottom w:val="0"/>
      <w:divBdr>
        <w:top w:val="none" w:sz="0" w:space="0" w:color="auto"/>
        <w:left w:val="none" w:sz="0" w:space="0" w:color="auto"/>
        <w:bottom w:val="none" w:sz="0" w:space="0" w:color="auto"/>
        <w:right w:val="none" w:sz="0" w:space="0" w:color="auto"/>
      </w:divBdr>
    </w:div>
    <w:div w:id="1629706316">
      <w:bodyDiv w:val="1"/>
      <w:marLeft w:val="0"/>
      <w:marRight w:val="0"/>
      <w:marTop w:val="0"/>
      <w:marBottom w:val="0"/>
      <w:divBdr>
        <w:top w:val="none" w:sz="0" w:space="0" w:color="auto"/>
        <w:left w:val="none" w:sz="0" w:space="0" w:color="auto"/>
        <w:bottom w:val="none" w:sz="0" w:space="0" w:color="auto"/>
        <w:right w:val="none" w:sz="0" w:space="0" w:color="auto"/>
      </w:divBdr>
    </w:div>
    <w:div w:id="1672099994">
      <w:bodyDiv w:val="1"/>
      <w:marLeft w:val="0"/>
      <w:marRight w:val="0"/>
      <w:marTop w:val="0"/>
      <w:marBottom w:val="0"/>
      <w:divBdr>
        <w:top w:val="none" w:sz="0" w:space="0" w:color="auto"/>
        <w:left w:val="none" w:sz="0" w:space="0" w:color="auto"/>
        <w:bottom w:val="none" w:sz="0" w:space="0" w:color="auto"/>
        <w:right w:val="none" w:sz="0" w:space="0" w:color="auto"/>
      </w:divBdr>
    </w:div>
    <w:div w:id="1717271560">
      <w:bodyDiv w:val="1"/>
      <w:marLeft w:val="0"/>
      <w:marRight w:val="0"/>
      <w:marTop w:val="0"/>
      <w:marBottom w:val="0"/>
      <w:divBdr>
        <w:top w:val="none" w:sz="0" w:space="0" w:color="auto"/>
        <w:left w:val="none" w:sz="0" w:space="0" w:color="auto"/>
        <w:bottom w:val="none" w:sz="0" w:space="0" w:color="auto"/>
        <w:right w:val="none" w:sz="0" w:space="0" w:color="auto"/>
      </w:divBdr>
    </w:div>
    <w:div w:id="1730811189">
      <w:bodyDiv w:val="1"/>
      <w:marLeft w:val="0"/>
      <w:marRight w:val="0"/>
      <w:marTop w:val="0"/>
      <w:marBottom w:val="0"/>
      <w:divBdr>
        <w:top w:val="none" w:sz="0" w:space="0" w:color="auto"/>
        <w:left w:val="none" w:sz="0" w:space="0" w:color="auto"/>
        <w:bottom w:val="none" w:sz="0" w:space="0" w:color="auto"/>
        <w:right w:val="none" w:sz="0" w:space="0" w:color="auto"/>
      </w:divBdr>
    </w:div>
    <w:div w:id="1741632557">
      <w:bodyDiv w:val="1"/>
      <w:marLeft w:val="0"/>
      <w:marRight w:val="0"/>
      <w:marTop w:val="0"/>
      <w:marBottom w:val="0"/>
      <w:divBdr>
        <w:top w:val="none" w:sz="0" w:space="0" w:color="auto"/>
        <w:left w:val="none" w:sz="0" w:space="0" w:color="auto"/>
        <w:bottom w:val="none" w:sz="0" w:space="0" w:color="auto"/>
        <w:right w:val="none" w:sz="0" w:space="0" w:color="auto"/>
      </w:divBdr>
    </w:div>
    <w:div w:id="1745755357">
      <w:bodyDiv w:val="1"/>
      <w:marLeft w:val="0"/>
      <w:marRight w:val="0"/>
      <w:marTop w:val="0"/>
      <w:marBottom w:val="0"/>
      <w:divBdr>
        <w:top w:val="none" w:sz="0" w:space="0" w:color="auto"/>
        <w:left w:val="none" w:sz="0" w:space="0" w:color="auto"/>
        <w:bottom w:val="none" w:sz="0" w:space="0" w:color="auto"/>
        <w:right w:val="none" w:sz="0" w:space="0" w:color="auto"/>
      </w:divBdr>
    </w:div>
    <w:div w:id="1830440348">
      <w:bodyDiv w:val="1"/>
      <w:marLeft w:val="0"/>
      <w:marRight w:val="0"/>
      <w:marTop w:val="0"/>
      <w:marBottom w:val="0"/>
      <w:divBdr>
        <w:top w:val="none" w:sz="0" w:space="0" w:color="auto"/>
        <w:left w:val="none" w:sz="0" w:space="0" w:color="auto"/>
        <w:bottom w:val="none" w:sz="0" w:space="0" w:color="auto"/>
        <w:right w:val="none" w:sz="0" w:space="0" w:color="auto"/>
      </w:divBdr>
    </w:div>
    <w:div w:id="1840652184">
      <w:bodyDiv w:val="1"/>
      <w:marLeft w:val="0"/>
      <w:marRight w:val="0"/>
      <w:marTop w:val="0"/>
      <w:marBottom w:val="0"/>
      <w:divBdr>
        <w:top w:val="none" w:sz="0" w:space="0" w:color="auto"/>
        <w:left w:val="none" w:sz="0" w:space="0" w:color="auto"/>
        <w:bottom w:val="none" w:sz="0" w:space="0" w:color="auto"/>
        <w:right w:val="none" w:sz="0" w:space="0" w:color="auto"/>
      </w:divBdr>
    </w:div>
    <w:div w:id="1849447808">
      <w:bodyDiv w:val="1"/>
      <w:marLeft w:val="0"/>
      <w:marRight w:val="0"/>
      <w:marTop w:val="0"/>
      <w:marBottom w:val="0"/>
      <w:divBdr>
        <w:top w:val="none" w:sz="0" w:space="0" w:color="auto"/>
        <w:left w:val="none" w:sz="0" w:space="0" w:color="auto"/>
        <w:bottom w:val="none" w:sz="0" w:space="0" w:color="auto"/>
        <w:right w:val="none" w:sz="0" w:space="0" w:color="auto"/>
      </w:divBdr>
    </w:div>
    <w:div w:id="1851719814">
      <w:bodyDiv w:val="1"/>
      <w:marLeft w:val="0"/>
      <w:marRight w:val="0"/>
      <w:marTop w:val="0"/>
      <w:marBottom w:val="0"/>
      <w:divBdr>
        <w:top w:val="none" w:sz="0" w:space="0" w:color="auto"/>
        <w:left w:val="none" w:sz="0" w:space="0" w:color="auto"/>
        <w:bottom w:val="none" w:sz="0" w:space="0" w:color="auto"/>
        <w:right w:val="none" w:sz="0" w:space="0" w:color="auto"/>
      </w:divBdr>
    </w:div>
    <w:div w:id="1875772462">
      <w:bodyDiv w:val="1"/>
      <w:marLeft w:val="0"/>
      <w:marRight w:val="0"/>
      <w:marTop w:val="0"/>
      <w:marBottom w:val="0"/>
      <w:divBdr>
        <w:top w:val="none" w:sz="0" w:space="0" w:color="auto"/>
        <w:left w:val="none" w:sz="0" w:space="0" w:color="auto"/>
        <w:bottom w:val="none" w:sz="0" w:space="0" w:color="auto"/>
        <w:right w:val="none" w:sz="0" w:space="0" w:color="auto"/>
      </w:divBdr>
    </w:div>
    <w:div w:id="1888488541">
      <w:bodyDiv w:val="1"/>
      <w:marLeft w:val="0"/>
      <w:marRight w:val="0"/>
      <w:marTop w:val="0"/>
      <w:marBottom w:val="0"/>
      <w:divBdr>
        <w:top w:val="none" w:sz="0" w:space="0" w:color="auto"/>
        <w:left w:val="none" w:sz="0" w:space="0" w:color="auto"/>
        <w:bottom w:val="none" w:sz="0" w:space="0" w:color="auto"/>
        <w:right w:val="none" w:sz="0" w:space="0" w:color="auto"/>
      </w:divBdr>
    </w:div>
    <w:div w:id="1904482534">
      <w:bodyDiv w:val="1"/>
      <w:marLeft w:val="0"/>
      <w:marRight w:val="0"/>
      <w:marTop w:val="0"/>
      <w:marBottom w:val="0"/>
      <w:divBdr>
        <w:top w:val="none" w:sz="0" w:space="0" w:color="auto"/>
        <w:left w:val="none" w:sz="0" w:space="0" w:color="auto"/>
        <w:bottom w:val="none" w:sz="0" w:space="0" w:color="auto"/>
        <w:right w:val="none" w:sz="0" w:space="0" w:color="auto"/>
      </w:divBdr>
    </w:div>
    <w:div w:id="1987660749">
      <w:bodyDiv w:val="1"/>
      <w:marLeft w:val="0"/>
      <w:marRight w:val="0"/>
      <w:marTop w:val="0"/>
      <w:marBottom w:val="0"/>
      <w:divBdr>
        <w:top w:val="none" w:sz="0" w:space="0" w:color="auto"/>
        <w:left w:val="none" w:sz="0" w:space="0" w:color="auto"/>
        <w:bottom w:val="none" w:sz="0" w:space="0" w:color="auto"/>
        <w:right w:val="none" w:sz="0" w:space="0" w:color="auto"/>
      </w:divBdr>
    </w:div>
    <w:div w:id="2017263767">
      <w:bodyDiv w:val="1"/>
      <w:marLeft w:val="0"/>
      <w:marRight w:val="0"/>
      <w:marTop w:val="0"/>
      <w:marBottom w:val="0"/>
      <w:divBdr>
        <w:top w:val="none" w:sz="0" w:space="0" w:color="auto"/>
        <w:left w:val="none" w:sz="0" w:space="0" w:color="auto"/>
        <w:bottom w:val="none" w:sz="0" w:space="0" w:color="auto"/>
        <w:right w:val="none" w:sz="0" w:space="0" w:color="auto"/>
      </w:divBdr>
    </w:div>
    <w:div w:id="2064983512">
      <w:bodyDiv w:val="1"/>
      <w:marLeft w:val="0"/>
      <w:marRight w:val="0"/>
      <w:marTop w:val="0"/>
      <w:marBottom w:val="0"/>
      <w:divBdr>
        <w:top w:val="none" w:sz="0" w:space="0" w:color="auto"/>
        <w:left w:val="none" w:sz="0" w:space="0" w:color="auto"/>
        <w:bottom w:val="none" w:sz="0" w:space="0" w:color="auto"/>
        <w:right w:val="none" w:sz="0" w:space="0" w:color="auto"/>
      </w:divBdr>
    </w:div>
    <w:div w:id="2072077332">
      <w:bodyDiv w:val="1"/>
      <w:marLeft w:val="0"/>
      <w:marRight w:val="0"/>
      <w:marTop w:val="0"/>
      <w:marBottom w:val="0"/>
      <w:divBdr>
        <w:top w:val="none" w:sz="0" w:space="0" w:color="auto"/>
        <w:left w:val="none" w:sz="0" w:space="0" w:color="auto"/>
        <w:bottom w:val="none" w:sz="0" w:space="0" w:color="auto"/>
        <w:right w:val="none" w:sz="0" w:space="0" w:color="auto"/>
      </w:divBdr>
    </w:div>
    <w:div w:id="2073965747">
      <w:bodyDiv w:val="1"/>
      <w:marLeft w:val="0"/>
      <w:marRight w:val="0"/>
      <w:marTop w:val="0"/>
      <w:marBottom w:val="0"/>
      <w:divBdr>
        <w:top w:val="none" w:sz="0" w:space="0" w:color="auto"/>
        <w:left w:val="none" w:sz="0" w:space="0" w:color="auto"/>
        <w:bottom w:val="none" w:sz="0" w:space="0" w:color="auto"/>
        <w:right w:val="none" w:sz="0" w:space="0" w:color="auto"/>
      </w:divBdr>
    </w:div>
    <w:div w:id="2076731481">
      <w:bodyDiv w:val="1"/>
      <w:marLeft w:val="0"/>
      <w:marRight w:val="0"/>
      <w:marTop w:val="0"/>
      <w:marBottom w:val="0"/>
      <w:divBdr>
        <w:top w:val="none" w:sz="0" w:space="0" w:color="auto"/>
        <w:left w:val="none" w:sz="0" w:space="0" w:color="auto"/>
        <w:bottom w:val="none" w:sz="0" w:space="0" w:color="auto"/>
        <w:right w:val="none" w:sz="0" w:space="0" w:color="auto"/>
      </w:divBdr>
    </w:div>
    <w:div w:id="2103867406">
      <w:bodyDiv w:val="1"/>
      <w:marLeft w:val="0"/>
      <w:marRight w:val="0"/>
      <w:marTop w:val="0"/>
      <w:marBottom w:val="0"/>
      <w:divBdr>
        <w:top w:val="none" w:sz="0" w:space="0" w:color="auto"/>
        <w:left w:val="none" w:sz="0" w:space="0" w:color="auto"/>
        <w:bottom w:val="none" w:sz="0" w:space="0" w:color="auto"/>
        <w:right w:val="none" w:sz="0" w:space="0" w:color="auto"/>
      </w:divBdr>
    </w:div>
    <w:div w:id="2106879401">
      <w:bodyDiv w:val="1"/>
      <w:marLeft w:val="0"/>
      <w:marRight w:val="0"/>
      <w:marTop w:val="0"/>
      <w:marBottom w:val="0"/>
      <w:divBdr>
        <w:top w:val="none" w:sz="0" w:space="0" w:color="auto"/>
        <w:left w:val="none" w:sz="0" w:space="0" w:color="auto"/>
        <w:bottom w:val="none" w:sz="0" w:space="0" w:color="auto"/>
        <w:right w:val="none" w:sz="0" w:space="0" w:color="auto"/>
      </w:divBdr>
    </w:div>
    <w:div w:id="2107731995">
      <w:bodyDiv w:val="1"/>
      <w:marLeft w:val="0"/>
      <w:marRight w:val="0"/>
      <w:marTop w:val="0"/>
      <w:marBottom w:val="0"/>
      <w:divBdr>
        <w:top w:val="none" w:sz="0" w:space="0" w:color="auto"/>
        <w:left w:val="none" w:sz="0" w:space="0" w:color="auto"/>
        <w:bottom w:val="none" w:sz="0" w:space="0" w:color="auto"/>
        <w:right w:val="none" w:sz="0" w:space="0" w:color="auto"/>
      </w:divBdr>
    </w:div>
    <w:div w:id="21294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a.pa.officers@ss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ocialsecurity.gov/fo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ocialsecurity.gov/foia/" TargetMode="External"/><Relationship Id="rId5" Type="http://schemas.openxmlformats.org/officeDocument/2006/relationships/webSettings" Target="webSettings.xml"/><Relationship Id="rId10" Type="http://schemas.openxmlformats.org/officeDocument/2006/relationships/hyperlink" Target="http://www.law.cornell.edu/uscode/44/3541.html" TargetMode="External"/><Relationship Id="rId4" Type="http://schemas.openxmlformats.org/officeDocument/2006/relationships/settings" Target="settings.xml"/><Relationship Id="rId9" Type="http://schemas.openxmlformats.org/officeDocument/2006/relationships/hyperlink" Target="http://en.wikipedia.org/wiki/Title_44_of_the_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38</Pages>
  <Words>4019</Words>
  <Characters>20702</Characters>
  <Application>Microsoft Office Word</Application>
  <DocSecurity>0</DocSecurity>
  <Lines>2300</Lines>
  <Paragraphs>1074</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Shirazi, Lubna (OIP)</dc:creator>
  <cp:keywords/>
  <dc:description/>
  <cp:lastModifiedBy>IWS/LAN</cp:lastModifiedBy>
  <cp:revision>4</cp:revision>
  <dcterms:created xsi:type="dcterms:W3CDTF">2015-12-17T22:22:00Z</dcterms:created>
  <dcterms:modified xsi:type="dcterms:W3CDTF">2015-12-18T14:56:00Z</dcterms:modified>
</cp:coreProperties>
</file>