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3C0DE" w14:textId="3D84106D" w:rsidR="00E05216" w:rsidRPr="00081897" w:rsidRDefault="00E05216" w:rsidP="00E05216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  <w:r w:rsidRPr="00081897">
        <w:rPr>
          <w:rFonts w:ascii="Times New Roman" w:hAnsi="Times New Roman" w:cs="Times New Roman"/>
          <w:b/>
          <w:sz w:val="24"/>
          <w:szCs w:val="24"/>
          <w:lang w:val="es-ES_tradnl"/>
        </w:rPr>
        <w:t>Column</w:t>
      </w:r>
      <w:r w:rsidR="00FA50A4" w:rsidRPr="00081897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a del Seguro Social </w:t>
      </w:r>
    </w:p>
    <w:p w14:paraId="7DD5B9B5" w14:textId="0D60AF79" w:rsidR="00B72590" w:rsidRPr="00081897" w:rsidRDefault="00586203" w:rsidP="00EE2AB2">
      <w:pPr>
        <w:pStyle w:val="Heading1"/>
        <w:spacing w:before="100" w:beforeAutospacing="1" w:after="100" w:afterAutospacing="1" w:line="360" w:lineRule="auto"/>
        <w:rPr>
          <w:rFonts w:cs="Times New Roman"/>
          <w:szCs w:val="24"/>
          <w:lang w:val="es-ES_tradnl"/>
        </w:rPr>
      </w:pPr>
      <w:r w:rsidRPr="00081897">
        <w:rPr>
          <w:rFonts w:cs="Times New Roman"/>
          <w:szCs w:val="24"/>
          <w:lang w:val="es-ES_tradnl"/>
        </w:rPr>
        <w:t xml:space="preserve">LOS 5 PRINCIPALES ARTÍCULOS </w:t>
      </w:r>
      <w:r w:rsidR="00EE2AB2" w:rsidRPr="00081897">
        <w:rPr>
          <w:rFonts w:cs="Times New Roman"/>
          <w:szCs w:val="24"/>
          <w:lang w:val="es-ES_tradnl"/>
        </w:rPr>
        <w:t xml:space="preserve">DEL SEGURO SOCIAL </w:t>
      </w:r>
      <w:r w:rsidRPr="00081897">
        <w:rPr>
          <w:rFonts w:cs="Times New Roman"/>
          <w:szCs w:val="24"/>
          <w:lang w:val="es-ES_tradnl"/>
        </w:rPr>
        <w:t xml:space="preserve">DE </w:t>
      </w:r>
      <w:r w:rsidR="00D01EA9" w:rsidRPr="00081897">
        <w:rPr>
          <w:rFonts w:cs="Times New Roman"/>
          <w:szCs w:val="24"/>
          <w:lang w:val="es-ES_tradnl"/>
        </w:rPr>
        <w:t xml:space="preserve">CONCIENTIZACIÓN </w:t>
      </w:r>
      <w:r w:rsidRPr="00081897">
        <w:rPr>
          <w:rFonts w:cs="Times New Roman"/>
          <w:szCs w:val="24"/>
          <w:lang w:val="es-ES_tradnl"/>
        </w:rPr>
        <w:t xml:space="preserve">SOBRE ESTAFAS </w:t>
      </w:r>
    </w:p>
    <w:p w14:paraId="329EEFE7" w14:textId="77777777" w:rsidR="00FA50A4" w:rsidRPr="006C01AA" w:rsidRDefault="00FA50A4" w:rsidP="00FA50A4">
      <w:pPr>
        <w:pStyle w:val="byline"/>
        <w:rPr>
          <w:lang w:val="es-ES_tradnl"/>
        </w:rPr>
      </w:pPr>
      <w:r w:rsidRPr="006C01AA">
        <w:rPr>
          <w:lang w:val="es-ES_tradnl"/>
        </w:rPr>
        <w:t>Por &lt;</w:t>
      </w:r>
      <w:proofErr w:type="spellStart"/>
      <w:r w:rsidRPr="006C01AA">
        <w:rPr>
          <w:lang w:val="es-ES_tradnl"/>
        </w:rPr>
        <w:t>Name</w:t>
      </w:r>
      <w:proofErr w:type="spellEnd"/>
      <w:r w:rsidRPr="006C01AA">
        <w:rPr>
          <w:lang w:val="es-ES_tradnl"/>
        </w:rPr>
        <w:t>&gt;</w:t>
      </w:r>
    </w:p>
    <w:p w14:paraId="16664DC2" w14:textId="77777777" w:rsidR="00FA50A4" w:rsidRPr="006C01AA" w:rsidRDefault="00FA50A4" w:rsidP="00FA50A4">
      <w:pPr>
        <w:pStyle w:val="byline"/>
        <w:rPr>
          <w:lang w:val="es-ES_tradnl"/>
        </w:rPr>
      </w:pPr>
      <w:r w:rsidRPr="006C01AA">
        <w:rPr>
          <w:lang w:val="es-ES_tradnl"/>
        </w:rPr>
        <w:t>&lt;</w:t>
      </w:r>
      <w:proofErr w:type="spellStart"/>
      <w:r>
        <w:rPr>
          <w:lang w:val="es-ES_tradnl"/>
        </w:rPr>
        <w:t>Title</w:t>
      </w:r>
      <w:proofErr w:type="spellEnd"/>
      <w:r w:rsidRPr="006C01AA">
        <w:rPr>
          <w:lang w:val="es-ES_tradnl"/>
        </w:rPr>
        <w:t>&gt; del Seguro Social en &lt;Place&gt;</w:t>
      </w:r>
    </w:p>
    <w:p w14:paraId="7701CE82" w14:textId="77777777" w:rsidR="00E05216" w:rsidRPr="00081897" w:rsidRDefault="00E05216" w:rsidP="00E05216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081897">
        <w:rPr>
          <w:noProof/>
          <w:lang w:val="es-ES_tradnl"/>
        </w:rPr>
        <w:drawing>
          <wp:inline distT="0" distB="0" distL="0" distR="0" wp14:anchorId="0AF27B50" wp14:editId="137174E5">
            <wp:extent cx="2862072" cy="2862072"/>
            <wp:effectExtent l="0" t="0" r="0" b="0"/>
            <wp:docPr id="4" name="Picture 4" descr="vector of person hanging up on a scam call on their cell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ector of person hanging up on a scam call on their cell pho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072" cy="2862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5C5015" w14:textId="36F8A79B" w:rsidR="00E05216" w:rsidRPr="00081897" w:rsidRDefault="00FA50A4" w:rsidP="00E05216">
      <w:pPr>
        <w:pStyle w:val="paragraph"/>
        <w:spacing w:line="360" w:lineRule="auto"/>
        <w:textAlignment w:val="baseline"/>
        <w:rPr>
          <w:lang w:val="es-ES_tradnl"/>
        </w:rPr>
      </w:pPr>
      <w:r w:rsidRPr="00081897">
        <w:rPr>
          <w:rStyle w:val="eop"/>
          <w:lang w:val="es-ES_tradnl"/>
        </w:rPr>
        <w:t xml:space="preserve">¿Se unió a nosotros para el </w:t>
      </w:r>
      <w:r w:rsidRPr="00081897">
        <w:rPr>
          <w:rStyle w:val="eop"/>
          <w:b/>
          <w:bCs/>
          <w:lang w:val="es-ES_tradnl"/>
        </w:rPr>
        <w:t>Día de Combatir el Fraude</w:t>
      </w:r>
      <w:r w:rsidRPr="00081897">
        <w:rPr>
          <w:rStyle w:val="eop"/>
          <w:lang w:val="es-ES_tradnl"/>
        </w:rPr>
        <w:t xml:space="preserve"> en marzo? </w:t>
      </w:r>
      <w:r w:rsidR="0011465C" w:rsidRPr="00081897">
        <w:rPr>
          <w:rStyle w:val="eop"/>
          <w:lang w:val="es-ES_tradnl"/>
        </w:rPr>
        <w:t>De ser</w:t>
      </w:r>
      <w:r w:rsidRPr="00081897">
        <w:rPr>
          <w:rStyle w:val="eop"/>
          <w:lang w:val="es-ES_tradnl"/>
        </w:rPr>
        <w:t xml:space="preserve"> así, sabe lo importante que es crear conciencia sobre las estafas de impostores </w:t>
      </w:r>
      <w:r w:rsidR="00157261" w:rsidRPr="00081897">
        <w:rPr>
          <w:rStyle w:val="eop"/>
          <w:lang w:val="es-ES_tradnl"/>
        </w:rPr>
        <w:t>d</w:t>
      </w:r>
      <w:r w:rsidRPr="00081897">
        <w:rPr>
          <w:rStyle w:val="eop"/>
          <w:lang w:val="es-ES_tradnl"/>
        </w:rPr>
        <w:t>el gobierno. Por eso</w:t>
      </w:r>
      <w:r w:rsidR="00577470" w:rsidRPr="00081897">
        <w:rPr>
          <w:rStyle w:val="eop"/>
          <w:lang w:val="es-ES_tradnl"/>
        </w:rPr>
        <w:t>,</w:t>
      </w:r>
      <w:r w:rsidRPr="00081897">
        <w:rPr>
          <w:rStyle w:val="eop"/>
          <w:lang w:val="es-ES_tradnl"/>
        </w:rPr>
        <w:t xml:space="preserve"> queremos que tenga toda la información que necesita para </w:t>
      </w:r>
      <w:r w:rsidR="00B3064D" w:rsidRPr="00081897">
        <w:rPr>
          <w:rStyle w:val="eop"/>
          <w:lang w:val="es-ES_tradnl"/>
        </w:rPr>
        <w:t>protegerse</w:t>
      </w:r>
      <w:r w:rsidRPr="00081897">
        <w:rPr>
          <w:rStyle w:val="eop"/>
          <w:lang w:val="es-ES_tradnl"/>
        </w:rPr>
        <w:t xml:space="preserve">. </w:t>
      </w:r>
      <w:proofErr w:type="gramStart"/>
      <w:r w:rsidR="00EE2A58">
        <w:rPr>
          <w:rStyle w:val="eop"/>
          <w:lang w:val="es-ES_tradnl"/>
        </w:rPr>
        <w:t>Échele</w:t>
      </w:r>
      <w:proofErr w:type="gramEnd"/>
      <w:r w:rsidR="00EE2A58">
        <w:rPr>
          <w:rStyle w:val="eop"/>
          <w:lang w:val="es-ES_tradnl"/>
        </w:rPr>
        <w:t xml:space="preserve"> un vistazo a</w:t>
      </w:r>
      <w:r w:rsidRPr="00081897">
        <w:rPr>
          <w:rStyle w:val="eop"/>
          <w:lang w:val="es-ES_tradnl"/>
        </w:rPr>
        <w:t xml:space="preserve"> nuestros </w:t>
      </w:r>
      <w:r w:rsidRPr="00081897">
        <w:rPr>
          <w:rStyle w:val="eop"/>
          <w:b/>
          <w:bCs/>
          <w:lang w:val="es-ES_tradnl"/>
        </w:rPr>
        <w:t xml:space="preserve">5 principales </w:t>
      </w:r>
      <w:r w:rsidR="00AA7C7F" w:rsidRPr="00081897">
        <w:rPr>
          <w:rStyle w:val="eop"/>
          <w:b/>
          <w:bCs/>
          <w:lang w:val="es-ES_tradnl"/>
        </w:rPr>
        <w:t xml:space="preserve">artículos </w:t>
      </w:r>
      <w:r w:rsidR="001420B6" w:rsidRPr="00081897">
        <w:rPr>
          <w:rStyle w:val="eop"/>
          <w:b/>
          <w:bCs/>
          <w:lang w:val="es-ES_tradnl"/>
        </w:rPr>
        <w:t xml:space="preserve">de </w:t>
      </w:r>
      <w:r w:rsidRPr="00081897">
        <w:rPr>
          <w:rStyle w:val="eop"/>
          <w:b/>
          <w:bCs/>
          <w:lang w:val="es-ES_tradnl"/>
        </w:rPr>
        <w:t>concientización</w:t>
      </w:r>
      <w:r w:rsidRPr="00081897">
        <w:rPr>
          <w:rStyle w:val="eop"/>
          <w:lang w:val="es-ES_tradnl"/>
        </w:rPr>
        <w:t xml:space="preserve"> </w:t>
      </w:r>
      <w:r w:rsidRPr="00081897">
        <w:rPr>
          <w:rStyle w:val="eop"/>
          <w:b/>
          <w:bCs/>
          <w:lang w:val="es-ES_tradnl"/>
        </w:rPr>
        <w:t>sobre estafas</w:t>
      </w:r>
      <w:r w:rsidRPr="00081897">
        <w:rPr>
          <w:rStyle w:val="eop"/>
          <w:lang w:val="es-ES_tradnl"/>
        </w:rPr>
        <w:t xml:space="preserve"> a continuación:</w:t>
      </w:r>
    </w:p>
    <w:p w14:paraId="24EA47AD" w14:textId="3CFFCA24" w:rsidR="00BE09DB" w:rsidRPr="00EE2A58" w:rsidRDefault="00BE09DB" w:rsidP="00E05216">
      <w:pPr>
        <w:pStyle w:val="paragraph"/>
        <w:numPr>
          <w:ilvl w:val="0"/>
          <w:numId w:val="1"/>
        </w:numPr>
        <w:spacing w:line="360" w:lineRule="auto"/>
        <w:textAlignment w:val="baseline"/>
        <w:rPr>
          <w:rStyle w:val="eop"/>
        </w:rPr>
      </w:pPr>
      <w:r w:rsidRPr="00081897">
        <w:rPr>
          <w:rStyle w:val="eop"/>
          <w:lang w:val="es-ES_tradnl"/>
        </w:rPr>
        <w:t xml:space="preserve">Trabajamos con nuestra Oficina del Inspector General (OIG, por sus siglas en inglés) para protegerlo de estafas que utilizan al Seguro Social como carnada. En </w:t>
      </w:r>
      <w:proofErr w:type="spellStart"/>
      <w:r w:rsidRPr="00081897">
        <w:rPr>
          <w:rStyle w:val="normaltextrun"/>
          <w:i/>
          <w:iCs/>
          <w:lang w:val="es-ES_tradnl"/>
        </w:rPr>
        <w:t>How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We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Protect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You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from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Misleading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</w:t>
      </w:r>
      <w:proofErr w:type="spellStart"/>
      <w:r w:rsidRPr="00081897">
        <w:rPr>
          <w:rStyle w:val="normaltextrun"/>
          <w:i/>
          <w:iCs/>
          <w:lang w:val="es-ES_tradnl"/>
        </w:rPr>
        <w:t>Advertising</w:t>
      </w:r>
      <w:proofErr w:type="spellEnd"/>
      <w:r w:rsidRPr="00081897">
        <w:rPr>
          <w:rStyle w:val="normaltextrun"/>
          <w:i/>
          <w:iCs/>
          <w:lang w:val="es-ES_tradnl"/>
        </w:rPr>
        <w:t xml:space="preserve"> and </w:t>
      </w:r>
      <w:proofErr w:type="spellStart"/>
      <w:r w:rsidRPr="00081897">
        <w:rPr>
          <w:rStyle w:val="normaltextrun"/>
          <w:i/>
          <w:iCs/>
          <w:lang w:val="es-ES_tradnl"/>
        </w:rPr>
        <w:t>Communications</w:t>
      </w:r>
      <w:proofErr w:type="spellEnd"/>
      <w:r w:rsidRPr="00081897">
        <w:rPr>
          <w:rStyle w:val="eop"/>
          <w:lang w:val="es-ES_tradnl"/>
        </w:rPr>
        <w:t xml:space="preserve"> (Cómo lo protegemos de publicidad y comunicaciones engañosas), detallamos qué hacer si recibe un anuncio sospechoso o una comunicación impostora. </w:t>
      </w:r>
      <w:r w:rsidRPr="00EE2A58">
        <w:rPr>
          <w:rStyle w:val="eop"/>
        </w:rPr>
        <w:t>Por favor</w:t>
      </w:r>
      <w:r w:rsidR="00BB7670" w:rsidRPr="00EE2A58">
        <w:rPr>
          <w:rStyle w:val="eop"/>
        </w:rPr>
        <w:t>,</w:t>
      </w:r>
      <w:r w:rsidRPr="00EE2A58">
        <w:rPr>
          <w:rStyle w:val="eop"/>
        </w:rPr>
        <w:t xml:space="preserve"> </w:t>
      </w:r>
      <w:proofErr w:type="spellStart"/>
      <w:r w:rsidR="00490C10">
        <w:rPr>
          <w:rStyle w:val="eop"/>
        </w:rPr>
        <w:t>é</w:t>
      </w:r>
      <w:r w:rsidR="00490C10" w:rsidRPr="00490C10">
        <w:rPr>
          <w:rStyle w:val="eop"/>
        </w:rPr>
        <w:t>chele</w:t>
      </w:r>
      <w:proofErr w:type="spellEnd"/>
      <w:r w:rsidR="00490C10" w:rsidRPr="00490C10">
        <w:rPr>
          <w:rStyle w:val="eop"/>
        </w:rPr>
        <w:t xml:space="preserve"> un </w:t>
      </w:r>
      <w:proofErr w:type="spellStart"/>
      <w:r w:rsidR="00490C10" w:rsidRPr="00490C10">
        <w:rPr>
          <w:rStyle w:val="eop"/>
        </w:rPr>
        <w:t>vistazo</w:t>
      </w:r>
      <w:proofErr w:type="spellEnd"/>
      <w:r w:rsidR="00490C10">
        <w:rPr>
          <w:rStyle w:val="eop"/>
        </w:rPr>
        <w:t xml:space="preserve"> a</w:t>
      </w:r>
      <w:r w:rsidRPr="00EE2A58">
        <w:rPr>
          <w:rStyle w:val="eop"/>
        </w:rPr>
        <w:t xml:space="preserve"> </w:t>
      </w:r>
      <w:hyperlink r:id="rId9" w:history="1">
        <w:r w:rsidRPr="00EE2A58">
          <w:rPr>
            <w:rStyle w:val="Hyperlink"/>
            <w:rFonts w:eastAsiaTheme="majorEastAsia"/>
          </w:rPr>
          <w:t>blog.ssa.gov/how-we-protect-you-from-misleading-advertising-and-communications</w:t>
        </w:r>
      </w:hyperlink>
      <w:r w:rsidR="000168FC" w:rsidRPr="00EE2A58">
        <w:rPr>
          <w:rStyle w:val="eop"/>
        </w:rPr>
        <w:t xml:space="preserve"> (solo disponible </w:t>
      </w:r>
      <w:proofErr w:type="spellStart"/>
      <w:r w:rsidR="000168FC" w:rsidRPr="00EE2A58">
        <w:rPr>
          <w:rStyle w:val="eop"/>
        </w:rPr>
        <w:t>en</w:t>
      </w:r>
      <w:proofErr w:type="spellEnd"/>
      <w:r w:rsidR="000168FC" w:rsidRPr="00EE2A58">
        <w:rPr>
          <w:rStyle w:val="eop"/>
        </w:rPr>
        <w:t xml:space="preserve"> </w:t>
      </w:r>
      <w:proofErr w:type="spellStart"/>
      <w:r w:rsidR="000168FC" w:rsidRPr="00EE2A58">
        <w:rPr>
          <w:rStyle w:val="eop"/>
        </w:rPr>
        <w:t>inglés</w:t>
      </w:r>
      <w:proofErr w:type="spellEnd"/>
      <w:r w:rsidR="000168FC" w:rsidRPr="00EE2A58">
        <w:rPr>
          <w:rStyle w:val="eop"/>
        </w:rPr>
        <w:t>).</w:t>
      </w:r>
    </w:p>
    <w:p w14:paraId="0FF728D8" w14:textId="3D25AC79" w:rsidR="00BE09DB" w:rsidRPr="00081897" w:rsidRDefault="00BE09DB" w:rsidP="00E05216">
      <w:pPr>
        <w:pStyle w:val="paragraph"/>
        <w:numPr>
          <w:ilvl w:val="0"/>
          <w:numId w:val="1"/>
        </w:numPr>
        <w:spacing w:line="360" w:lineRule="auto"/>
        <w:textAlignment w:val="baseline"/>
        <w:rPr>
          <w:lang w:val="es-ES_tradnl"/>
        </w:rPr>
      </w:pPr>
      <w:r w:rsidRPr="00081897">
        <w:rPr>
          <w:lang w:val="es-ES_tradnl"/>
        </w:rPr>
        <w:lastRenderedPageBreak/>
        <w:t xml:space="preserve">El robo de identidad afecta a millones de personas cada año y causa daños graves. Aquí hay 10 formas de protegerse asegurando su información personal en </w:t>
      </w:r>
      <w:r w:rsidR="005363B0">
        <w:fldChar w:fldCharType="begin"/>
      </w:r>
      <w:r w:rsidR="005363B0" w:rsidRPr="005363B0">
        <w:rPr>
          <w:lang w:val="es-ES"/>
        </w:rPr>
        <w:instrText>HYPERLINK "https://blog.ssa.gov/how-we-protect-you-from-misleading-advertising-and-communications/"</w:instrText>
      </w:r>
      <w:r w:rsidR="005363B0">
        <w:fldChar w:fldCharType="separate"/>
      </w:r>
      <w:r w:rsidRPr="00081897">
        <w:rPr>
          <w:rStyle w:val="Hyperlink"/>
          <w:rFonts w:eastAsiaTheme="majorEastAsia"/>
          <w:lang w:val="es-ES_tradnl"/>
        </w:rPr>
        <w:t>blog.ssa.gov/10-ways-to-protect-your-personal-information-2</w:t>
      </w:r>
      <w:r w:rsidR="005363B0">
        <w:rPr>
          <w:rStyle w:val="Hyperlink"/>
          <w:rFonts w:eastAsiaTheme="majorEastAsia"/>
          <w:lang w:val="es-ES_tradnl"/>
        </w:rPr>
        <w:fldChar w:fldCharType="end"/>
      </w:r>
      <w:r w:rsidRPr="00081897">
        <w:rPr>
          <w:lang w:val="es-ES_tradnl"/>
        </w:rPr>
        <w:t xml:space="preserve"> (solo disponible en inglés).</w:t>
      </w:r>
    </w:p>
    <w:p w14:paraId="60F068D4" w14:textId="543BB8A2" w:rsidR="00BE09DB" w:rsidRPr="00081897" w:rsidRDefault="00BE09DB" w:rsidP="00E05216">
      <w:pPr>
        <w:pStyle w:val="paragraph"/>
        <w:numPr>
          <w:ilvl w:val="0"/>
          <w:numId w:val="1"/>
        </w:numPr>
        <w:spacing w:line="360" w:lineRule="auto"/>
        <w:textAlignment w:val="baseline"/>
        <w:rPr>
          <w:lang w:val="es-ES_tradnl"/>
        </w:rPr>
      </w:pPr>
      <w:r w:rsidRPr="00081897">
        <w:rPr>
          <w:lang w:val="es-ES_tradnl"/>
        </w:rPr>
        <w:t xml:space="preserve">Los delitos financieros contra todas las personas que viven en los EE. UU. son un problema constante. Las personas que viven con demencia tienen un mayor riesgo de </w:t>
      </w:r>
      <w:r w:rsidR="008B5121" w:rsidRPr="00081897">
        <w:rPr>
          <w:lang w:val="es-ES_tradnl"/>
        </w:rPr>
        <w:t xml:space="preserve">convertirse </w:t>
      </w:r>
      <w:r w:rsidR="009D1D69">
        <w:rPr>
          <w:lang w:val="es-ES_tradnl"/>
        </w:rPr>
        <w:t xml:space="preserve">en </w:t>
      </w:r>
      <w:r w:rsidRPr="00081897">
        <w:rPr>
          <w:lang w:val="es-ES_tradnl"/>
        </w:rPr>
        <w:t xml:space="preserve">víctimas de fraude. Puede aprender cómo minimizar este riesgo para sus seres queridos en </w:t>
      </w:r>
      <w:r w:rsidR="005363B0">
        <w:fldChar w:fldCharType="begin"/>
      </w:r>
      <w:r w:rsidR="005363B0" w:rsidRPr="005363B0">
        <w:rPr>
          <w:lang w:val="es-ES"/>
        </w:rPr>
        <w:instrText>HYPERLINK "https://blog.ssa.gov/minimizing-the-risk-of-scams-for-people-living-with-dementia/"</w:instrText>
      </w:r>
      <w:r w:rsidR="005363B0">
        <w:fldChar w:fldCharType="separate"/>
      </w:r>
      <w:r w:rsidR="00DE7DFE" w:rsidRPr="00081897">
        <w:rPr>
          <w:rStyle w:val="Hyperlink"/>
          <w:rFonts w:eastAsiaTheme="majorEastAsia"/>
          <w:lang w:val="es-ES_tradnl"/>
        </w:rPr>
        <w:t>blog.ssa.gov/minimizing-the-risk-of-scams-for-people-</w:t>
      </w:r>
      <w:proofErr w:type="gramStart"/>
      <w:r w:rsidR="00DE7DFE" w:rsidRPr="00081897">
        <w:rPr>
          <w:rStyle w:val="Hyperlink"/>
          <w:rFonts w:eastAsiaTheme="majorEastAsia"/>
          <w:lang w:val="es-ES_tradnl"/>
        </w:rPr>
        <w:t>living</w:t>
      </w:r>
      <w:proofErr w:type="gramEnd"/>
      <w:r w:rsidR="00DE7DFE" w:rsidRPr="00081897">
        <w:rPr>
          <w:rStyle w:val="Hyperlink"/>
          <w:rFonts w:eastAsiaTheme="majorEastAsia"/>
          <w:lang w:val="es-ES_tradnl"/>
        </w:rPr>
        <w:t>-with-dementia</w:t>
      </w:r>
      <w:r w:rsidR="005363B0">
        <w:rPr>
          <w:rStyle w:val="Hyperlink"/>
          <w:rFonts w:eastAsiaTheme="majorEastAsia"/>
          <w:lang w:val="es-ES_tradnl"/>
        </w:rPr>
        <w:fldChar w:fldCharType="end"/>
      </w:r>
      <w:r w:rsidR="00DE7DFE" w:rsidRPr="00081897">
        <w:rPr>
          <w:lang w:val="es-ES_tradnl"/>
        </w:rPr>
        <w:t xml:space="preserve"> </w:t>
      </w:r>
      <w:bookmarkStart w:id="0" w:name="_Hlk159850915"/>
      <w:r w:rsidR="00DE7DFE" w:rsidRPr="00081897">
        <w:rPr>
          <w:lang w:val="es-ES_tradnl"/>
        </w:rPr>
        <w:t>(solo disponible en inglés).</w:t>
      </w:r>
    </w:p>
    <w:bookmarkEnd w:id="0"/>
    <w:p w14:paraId="5C333710" w14:textId="1226F433" w:rsidR="00E05216" w:rsidRPr="00081897" w:rsidRDefault="00DE7DFE" w:rsidP="00E05216">
      <w:pPr>
        <w:pStyle w:val="paragraph"/>
        <w:numPr>
          <w:ilvl w:val="0"/>
          <w:numId w:val="1"/>
        </w:numPr>
        <w:spacing w:line="360" w:lineRule="auto"/>
        <w:textAlignment w:val="baseline"/>
        <w:rPr>
          <w:lang w:val="es-ES_tradnl"/>
        </w:rPr>
      </w:pPr>
      <w:r w:rsidRPr="00081897">
        <w:rPr>
          <w:rStyle w:val="eop"/>
          <w:lang w:val="es-ES_tradnl"/>
        </w:rPr>
        <w:t xml:space="preserve">Los estafadores también se </w:t>
      </w:r>
      <w:r w:rsidR="00AA6C2A">
        <w:rPr>
          <w:rStyle w:val="eop"/>
          <w:lang w:val="es-ES_tradnl"/>
        </w:rPr>
        <w:t>enfocan en</w:t>
      </w:r>
      <w:r w:rsidRPr="00081897">
        <w:rPr>
          <w:rStyle w:val="eop"/>
          <w:lang w:val="es-ES_tradnl"/>
        </w:rPr>
        <w:t xml:space="preserve"> los veteranos, los miembros </w:t>
      </w:r>
      <w:r w:rsidR="00570103" w:rsidRPr="00081897">
        <w:rPr>
          <w:rStyle w:val="eop"/>
          <w:lang w:val="es-ES_tradnl"/>
        </w:rPr>
        <w:t xml:space="preserve">en </w:t>
      </w:r>
      <w:r w:rsidRPr="00081897">
        <w:rPr>
          <w:rStyle w:val="eop"/>
          <w:lang w:val="es-ES_tradnl"/>
        </w:rPr>
        <w:t xml:space="preserve">servicio activo y sus familias. Para saber qué buscar y cómo ayudar a los veteranos y militares en su vida, consulte </w:t>
      </w:r>
      <w:r w:rsidR="005363B0">
        <w:fldChar w:fldCharType="begin"/>
      </w:r>
      <w:r w:rsidR="005363B0" w:rsidRPr="005363B0">
        <w:rPr>
          <w:lang w:val="es-ES"/>
        </w:rPr>
        <w:instrText>HYPERLINK "https://blog.ssa.gov/stay-alert-fraudsters-target-veterans-active-duty-service-members-and-their-families/"</w:instrText>
      </w:r>
      <w:r w:rsidR="005363B0">
        <w:fldChar w:fldCharType="separate"/>
      </w:r>
      <w:r w:rsidRPr="00081897">
        <w:rPr>
          <w:rStyle w:val="Hyperlink"/>
          <w:rFonts w:eastAsiaTheme="majorEastAsia"/>
          <w:lang w:val="es-ES_tradnl"/>
        </w:rPr>
        <w:t>blog.ssa.gov/stay-alert-fraudsters-target-veterans-active-duty-service-members-and-their-families</w:t>
      </w:r>
      <w:r w:rsidR="005363B0">
        <w:rPr>
          <w:rStyle w:val="Hyperlink"/>
          <w:rFonts w:eastAsiaTheme="majorEastAsia"/>
          <w:lang w:val="es-ES_tradnl"/>
        </w:rPr>
        <w:fldChar w:fldCharType="end"/>
      </w:r>
      <w:r w:rsidRPr="00081897">
        <w:rPr>
          <w:rStyle w:val="eop"/>
          <w:lang w:val="es-ES_tradnl"/>
        </w:rPr>
        <w:t xml:space="preserve"> (solo disponible en inglés).</w:t>
      </w:r>
    </w:p>
    <w:p w14:paraId="33D4430B" w14:textId="7B72F7BB" w:rsidR="00E05216" w:rsidRPr="00081897" w:rsidRDefault="00DE7DFE" w:rsidP="00E05216">
      <w:pPr>
        <w:pStyle w:val="paragraph"/>
        <w:numPr>
          <w:ilvl w:val="0"/>
          <w:numId w:val="1"/>
        </w:numPr>
        <w:spacing w:line="360" w:lineRule="auto"/>
        <w:textAlignment w:val="baseline"/>
        <w:rPr>
          <w:rStyle w:val="normaltextrun"/>
          <w:lang w:val="es-ES_tradnl"/>
        </w:rPr>
      </w:pPr>
      <w:r w:rsidRPr="00081897">
        <w:rPr>
          <w:rStyle w:val="normaltextrun"/>
          <w:lang w:val="es-ES_tradnl"/>
        </w:rPr>
        <w:t xml:space="preserve">Los códigos de respuesta rápida (QR, por sus siglas en </w:t>
      </w:r>
      <w:r w:rsidR="009655C7" w:rsidRPr="00081897">
        <w:rPr>
          <w:rStyle w:val="normaltextrun"/>
          <w:lang w:val="es-ES_tradnl"/>
        </w:rPr>
        <w:t>inglés</w:t>
      </w:r>
      <w:r w:rsidRPr="00081897">
        <w:rPr>
          <w:rStyle w:val="normaltextrun"/>
          <w:lang w:val="es-ES_tradnl"/>
        </w:rPr>
        <w:t xml:space="preserve">) son muy populares hoy en día. Un código QR es un código de barras escaneable que lo dirige a un sitio de internet o </w:t>
      </w:r>
      <w:r w:rsidR="00957C23" w:rsidRPr="00081897">
        <w:rPr>
          <w:rStyle w:val="normaltextrun"/>
          <w:lang w:val="es-ES_tradnl"/>
        </w:rPr>
        <w:t xml:space="preserve">a una </w:t>
      </w:r>
      <w:r w:rsidRPr="00081897">
        <w:rPr>
          <w:rStyle w:val="normaltextrun"/>
          <w:lang w:val="es-ES_tradnl"/>
        </w:rPr>
        <w:t xml:space="preserve">cuenta de red social. ¿Sabía </w:t>
      </w:r>
      <w:r w:rsidR="00CA281E" w:rsidRPr="00081897">
        <w:rPr>
          <w:rStyle w:val="normaltextrun"/>
          <w:lang w:val="es-ES_tradnl"/>
        </w:rPr>
        <w:t>usted</w:t>
      </w:r>
      <w:r w:rsidRPr="00081897">
        <w:rPr>
          <w:rStyle w:val="normaltextrun"/>
          <w:lang w:val="es-ES_tradnl"/>
        </w:rPr>
        <w:t xml:space="preserve"> que los estafadores colocan códigos QR falsos encima de los oficiales? Es una de las últimas tendencias que enumeramos en esta publicación para combatir las estafas en </w:t>
      </w:r>
      <w:r w:rsidR="005363B0">
        <w:fldChar w:fldCharType="begin"/>
      </w:r>
      <w:r w:rsidR="005363B0" w:rsidRPr="005363B0">
        <w:rPr>
          <w:lang w:val="es-ES"/>
        </w:rPr>
        <w:instrText>HYPERLINK "https://blog.ssa.gov/new-years-resolutions-to-combat-scams/"</w:instrText>
      </w:r>
      <w:r w:rsidR="005363B0">
        <w:fldChar w:fldCharType="separate"/>
      </w:r>
      <w:r w:rsidRPr="00081897">
        <w:rPr>
          <w:rStyle w:val="Hyperlink"/>
          <w:rFonts w:eastAsiaTheme="majorEastAsia"/>
          <w:lang w:val="es-ES_tradnl"/>
        </w:rPr>
        <w:t>blog.ssa.gov/new-</w:t>
      </w:r>
      <w:proofErr w:type="spellStart"/>
      <w:r w:rsidRPr="00081897">
        <w:rPr>
          <w:rStyle w:val="Hyperlink"/>
          <w:rFonts w:eastAsiaTheme="majorEastAsia"/>
          <w:lang w:val="es-ES_tradnl"/>
        </w:rPr>
        <w:t>years</w:t>
      </w:r>
      <w:proofErr w:type="spellEnd"/>
      <w:r w:rsidRPr="00081897">
        <w:rPr>
          <w:rStyle w:val="Hyperlink"/>
          <w:rFonts w:eastAsiaTheme="majorEastAsia"/>
          <w:lang w:val="es-ES_tradnl"/>
        </w:rPr>
        <w:t>-</w:t>
      </w:r>
      <w:proofErr w:type="spellStart"/>
      <w:r w:rsidRPr="00081897">
        <w:rPr>
          <w:rStyle w:val="Hyperlink"/>
          <w:rFonts w:eastAsiaTheme="majorEastAsia"/>
          <w:lang w:val="es-ES_tradnl"/>
        </w:rPr>
        <w:t>resolutions-to-combat-scams</w:t>
      </w:r>
      <w:proofErr w:type="spellEnd"/>
      <w:r w:rsidR="005363B0">
        <w:rPr>
          <w:rStyle w:val="Hyperlink"/>
          <w:rFonts w:eastAsiaTheme="majorEastAsia"/>
          <w:lang w:val="es-ES_tradnl"/>
        </w:rPr>
        <w:fldChar w:fldCharType="end"/>
      </w:r>
      <w:r w:rsidRPr="00081897">
        <w:rPr>
          <w:rStyle w:val="normaltextrun"/>
          <w:lang w:val="es-ES_tradnl"/>
        </w:rPr>
        <w:t xml:space="preserve"> (solo disponible en inglés).</w:t>
      </w:r>
    </w:p>
    <w:p w14:paraId="7B2B38BF" w14:textId="0496AB69" w:rsidR="00E05216" w:rsidRPr="00081897" w:rsidRDefault="00DE7DFE" w:rsidP="00DE7DFE">
      <w:pPr>
        <w:pStyle w:val="paragraph"/>
        <w:spacing w:line="360" w:lineRule="auto"/>
        <w:textAlignment w:val="baseline"/>
        <w:rPr>
          <w:lang w:val="es-ES_tradnl"/>
        </w:rPr>
      </w:pPr>
      <w:r w:rsidRPr="00081897">
        <w:rPr>
          <w:rStyle w:val="eop"/>
          <w:lang w:val="es-ES_tradnl"/>
        </w:rPr>
        <w:t xml:space="preserve">Le recomendamos que revise estos artículos y los agregue a sus favoritos para usarlos en el futuro. </w:t>
      </w:r>
      <w:r w:rsidR="00D50814" w:rsidRPr="00081897">
        <w:rPr>
          <w:rStyle w:val="eop"/>
          <w:lang w:val="es-ES_tradnl"/>
        </w:rPr>
        <w:t>Por favor, c</w:t>
      </w:r>
      <w:r w:rsidRPr="00081897">
        <w:rPr>
          <w:rStyle w:val="eop"/>
          <w:lang w:val="es-ES_tradnl"/>
        </w:rPr>
        <w:t>omparta esta información con amigos y familiares para ayudarnos a correr la voz sobre las estafas.</w:t>
      </w:r>
    </w:p>
    <w:p w14:paraId="210853BD" w14:textId="562B21D6" w:rsidR="00DB29E0" w:rsidRPr="00081897" w:rsidRDefault="00E05216" w:rsidP="00DE7DF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081897">
        <w:rPr>
          <w:rFonts w:ascii="Times New Roman" w:eastAsia="Times New Roman" w:hAnsi="Times New Roman" w:cs="Times New Roman"/>
          <w:sz w:val="24"/>
          <w:szCs w:val="24"/>
          <w:lang w:val="es-ES_tradnl"/>
        </w:rPr>
        <w:t>###</w:t>
      </w:r>
    </w:p>
    <w:sectPr w:rsidR="00DB29E0" w:rsidRPr="000818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E13473"/>
    <w:multiLevelType w:val="hybridMultilevel"/>
    <w:tmpl w:val="DB76CE6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1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216"/>
    <w:rsid w:val="000168FC"/>
    <w:rsid w:val="00042E0E"/>
    <w:rsid w:val="00081897"/>
    <w:rsid w:val="0011465C"/>
    <w:rsid w:val="0012555D"/>
    <w:rsid w:val="001420B6"/>
    <w:rsid w:val="00157261"/>
    <w:rsid w:val="001A651D"/>
    <w:rsid w:val="001C2421"/>
    <w:rsid w:val="0030404E"/>
    <w:rsid w:val="00306134"/>
    <w:rsid w:val="00435C8D"/>
    <w:rsid w:val="004645FF"/>
    <w:rsid w:val="00490C10"/>
    <w:rsid w:val="005363B0"/>
    <w:rsid w:val="005661B9"/>
    <w:rsid w:val="00570103"/>
    <w:rsid w:val="00577470"/>
    <w:rsid w:val="00586203"/>
    <w:rsid w:val="005E1E00"/>
    <w:rsid w:val="005F69E2"/>
    <w:rsid w:val="00735245"/>
    <w:rsid w:val="00892237"/>
    <w:rsid w:val="008B5121"/>
    <w:rsid w:val="00957C23"/>
    <w:rsid w:val="009635A2"/>
    <w:rsid w:val="009655C7"/>
    <w:rsid w:val="009D1D69"/>
    <w:rsid w:val="00A126AE"/>
    <w:rsid w:val="00A43732"/>
    <w:rsid w:val="00A46981"/>
    <w:rsid w:val="00AA6C2A"/>
    <w:rsid w:val="00AA7C7F"/>
    <w:rsid w:val="00AB0C46"/>
    <w:rsid w:val="00B3064D"/>
    <w:rsid w:val="00B66F9D"/>
    <w:rsid w:val="00B72590"/>
    <w:rsid w:val="00B76369"/>
    <w:rsid w:val="00BB7670"/>
    <w:rsid w:val="00BD6B43"/>
    <w:rsid w:val="00BE09DB"/>
    <w:rsid w:val="00C4524E"/>
    <w:rsid w:val="00CA281E"/>
    <w:rsid w:val="00CC338E"/>
    <w:rsid w:val="00D01EA9"/>
    <w:rsid w:val="00D50814"/>
    <w:rsid w:val="00D546F5"/>
    <w:rsid w:val="00DB29E0"/>
    <w:rsid w:val="00DE7DFE"/>
    <w:rsid w:val="00E05216"/>
    <w:rsid w:val="00E1351C"/>
    <w:rsid w:val="00E97E76"/>
    <w:rsid w:val="00EE2A58"/>
    <w:rsid w:val="00EE2AB2"/>
    <w:rsid w:val="00FA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35A9"/>
  <w15:chartTrackingRefBased/>
  <w15:docId w15:val="{62877643-38A7-458A-89B1-97F7173D9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216"/>
  </w:style>
  <w:style w:type="paragraph" w:styleId="Heading1">
    <w:name w:val="heading 1"/>
    <w:basedOn w:val="Normal"/>
    <w:next w:val="Normal"/>
    <w:link w:val="Heading1Char"/>
    <w:qFormat/>
    <w:rsid w:val="00E05216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5216"/>
    <w:rPr>
      <w:rFonts w:ascii="Times New Roman" w:eastAsiaTheme="majorEastAsia" w:hAnsi="Times New Roman" w:cstheme="majorBidi"/>
      <w:sz w:val="24"/>
      <w:szCs w:val="32"/>
    </w:rPr>
  </w:style>
  <w:style w:type="character" w:styleId="Hyperlink">
    <w:name w:val="Hyperlink"/>
    <w:basedOn w:val="DefaultParagraphFont"/>
    <w:uiPriority w:val="99"/>
    <w:rsid w:val="00E05216"/>
    <w:rPr>
      <w:color w:val="0000FF"/>
      <w:u w:val="single"/>
    </w:rPr>
  </w:style>
  <w:style w:type="paragraph" w:customStyle="1" w:styleId="byline">
    <w:name w:val="byline"/>
    <w:basedOn w:val="Normal"/>
    <w:qFormat/>
    <w:rsid w:val="00E05216"/>
    <w:pPr>
      <w:spacing w:after="0" w:line="360" w:lineRule="auto"/>
    </w:pPr>
    <w:rPr>
      <w:rFonts w:ascii="Times New Roman" w:eastAsia="SimSun" w:hAnsi="Times New Roman" w:cs="Times New Roman"/>
      <w:b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E05216"/>
  </w:style>
  <w:style w:type="character" w:customStyle="1" w:styleId="eop">
    <w:name w:val="eop"/>
    <w:basedOn w:val="DefaultParagraphFont"/>
    <w:rsid w:val="00E05216"/>
  </w:style>
  <w:style w:type="paragraph" w:customStyle="1" w:styleId="paragraph">
    <w:name w:val="paragraph"/>
    <w:basedOn w:val="Normal"/>
    <w:rsid w:val="00E05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E0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0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0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9D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E7DFE"/>
    <w:pPr>
      <w:ind w:left="720"/>
      <w:contextualSpacing/>
    </w:pPr>
  </w:style>
  <w:style w:type="paragraph" w:styleId="Revision">
    <w:name w:val="Revision"/>
    <w:hidden/>
    <w:uiPriority w:val="99"/>
    <w:semiHidden/>
    <w:rsid w:val="00CC33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CC338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33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blog.ssa.gov/how-we-protect-you-from-misleading-advertising-and-communic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6" ma:contentTypeDescription="Create a new document." ma:contentTypeScope="" ma:versionID="5ea4f036d7926399280d06ea33e98541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532d3286abfab628c5c46b4191eeeab9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734BF-4BDC-4CA7-B74C-1A1A488EE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76588-98BE-4CC8-966A-348651F9B3D6}">
  <ds:schemaRefs>
    <ds:schemaRef ds:uri="52f4bf7d-6ab4-4c6d-93f0-fe5d3c754b25"/>
    <ds:schemaRef ds:uri="http://schemas.microsoft.com/office/infopath/2007/PartnerControls"/>
    <ds:schemaRef ds:uri="http://purl.org/dc/terms/"/>
    <ds:schemaRef ds:uri="http://purl.org/dc/dcmitype/"/>
    <ds:schemaRef ds:uri="6863c268-474e-4220-898d-ee0d5aa90c7f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2B2830D-A372-490F-A84B-CECC52657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Domzalski, David</dc:creator>
  <cp:keywords/>
  <dc:description/>
  <cp:lastModifiedBy>Rosario, Orlando</cp:lastModifiedBy>
  <cp:revision>2</cp:revision>
  <dcterms:created xsi:type="dcterms:W3CDTF">2024-03-04T18:01:00Z</dcterms:created>
  <dcterms:modified xsi:type="dcterms:W3CDTF">2024-03-04T18:01:00Z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0x010100539FA2E06CB7464BA82B5208B82F9D1B</vt:lpwstr>
  </property>
  <property fmtid="{D5CDD505-2E9C-101B-9397-08002B2CF9AE}" pid="3" name="MediaServiceImageTags">
    <vt:lpwstr/>
  </property>
</Properties>
</file>