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E269" w14:textId="4E63FD15" w:rsidR="00A800FA" w:rsidRPr="00C446EA" w:rsidRDefault="00A800FA" w:rsidP="00A800FA">
      <w:pPr>
        <w:pStyle w:val="Body"/>
        <w:rPr>
          <w:b/>
          <w:lang w:val="es-ES_tradnl"/>
        </w:rPr>
      </w:pPr>
      <w:r w:rsidRPr="00C446EA">
        <w:rPr>
          <w:b/>
          <w:lang w:val="es-ES_tradnl"/>
        </w:rPr>
        <w:t>Column</w:t>
      </w:r>
      <w:r w:rsidR="0023584C" w:rsidRPr="00C446EA">
        <w:rPr>
          <w:b/>
          <w:lang w:val="es-ES_tradnl"/>
        </w:rPr>
        <w:t xml:space="preserve">a del Seguro Social </w:t>
      </w:r>
    </w:p>
    <w:p w14:paraId="33578414" w14:textId="5CFB201B" w:rsidR="00A800FA" w:rsidRPr="00C446EA" w:rsidRDefault="0023584C" w:rsidP="00A800FA">
      <w:pPr>
        <w:pStyle w:val="Heading1"/>
        <w:rPr>
          <w:rFonts w:cs="Times New Roman"/>
          <w:szCs w:val="24"/>
          <w:lang w:val="es-ES_tradnl"/>
        </w:rPr>
      </w:pPr>
      <w:r w:rsidRPr="00C446EA">
        <w:rPr>
          <w:rFonts w:cs="Times New Roman"/>
          <w:szCs w:val="24"/>
          <w:lang w:val="es-ES_tradnl"/>
        </w:rPr>
        <w:t>PLANIFIQUE SU FUTURO DURANTE EL MES DE LA EDUCACIÓN FINANCIERA</w:t>
      </w:r>
    </w:p>
    <w:p w14:paraId="3F72B401" w14:textId="77777777" w:rsidR="00A800FA" w:rsidRPr="00C446EA" w:rsidRDefault="00A800FA" w:rsidP="00A800F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D32857" w14:textId="77777777" w:rsidR="0023584C" w:rsidRPr="00C446EA" w:rsidRDefault="0023584C" w:rsidP="0023584C">
      <w:pPr>
        <w:pStyle w:val="byline"/>
        <w:rPr>
          <w:lang w:val="es-ES_tradnl"/>
        </w:rPr>
      </w:pPr>
      <w:r w:rsidRPr="00C446EA">
        <w:rPr>
          <w:lang w:val="es-ES_tradnl"/>
        </w:rPr>
        <w:t>Por &lt;Name&gt;</w:t>
      </w:r>
    </w:p>
    <w:p w14:paraId="68BF5CC2" w14:textId="77777777" w:rsidR="0023584C" w:rsidRPr="00C446EA" w:rsidRDefault="0023584C" w:rsidP="0023584C">
      <w:pPr>
        <w:pStyle w:val="byline"/>
        <w:rPr>
          <w:lang w:val="es-ES_tradnl"/>
        </w:rPr>
      </w:pPr>
      <w:r w:rsidRPr="00C446EA">
        <w:rPr>
          <w:lang w:val="es-ES_tradnl"/>
        </w:rPr>
        <w:t>&lt;Title&gt; del Seguro Social en &lt;Place&gt;</w:t>
      </w:r>
    </w:p>
    <w:p w14:paraId="440C6133" w14:textId="77777777" w:rsidR="00A800FA" w:rsidRPr="00C446EA" w:rsidRDefault="00A800FA" w:rsidP="00A800FA">
      <w:pPr>
        <w:pStyle w:val="byline"/>
        <w:rPr>
          <w:rFonts w:ascii="Georgia" w:hAnsi="Georgia"/>
          <w:lang w:val="es-ES_tradnl"/>
        </w:rPr>
      </w:pPr>
      <w:r w:rsidRPr="00C446EA">
        <w:rPr>
          <w:noProof/>
          <w:lang w:val="es-ES_tradnl"/>
        </w:rPr>
        <w:drawing>
          <wp:inline distT="0" distB="0" distL="0" distR="0" wp14:anchorId="6A49C360" wp14:editId="2AD93343">
            <wp:extent cx="2862072" cy="2862072"/>
            <wp:effectExtent l="0" t="0" r="0" b="0"/>
            <wp:docPr id="3" name="Picture 3" descr="Mother and father showing son how to put money in a piggy ba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other and father showing son how to put money in a piggy ban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CA21" w14:textId="1C10F45F" w:rsidR="00A800FA" w:rsidRPr="00C446EA" w:rsidRDefault="002A19FF" w:rsidP="00A800FA">
      <w:pPr>
        <w:pStyle w:val="Body"/>
        <w:spacing w:before="100" w:beforeAutospacing="1" w:after="100" w:afterAutospacing="1"/>
        <w:rPr>
          <w:lang w:val="es-ES_tradnl"/>
        </w:rPr>
      </w:pPr>
      <w:r w:rsidRPr="002A19FF">
        <w:rPr>
          <w:lang w:val="es-ES_tradnl"/>
        </w:rPr>
        <w:t>Cada abril celebramos el Mes de la Educación Financiera (FLM, por sus siglas en inglés) para promover la educación y el bienestar financiero en los EE. UU</w:t>
      </w:r>
      <w:r w:rsidR="0023584C" w:rsidRPr="00C446EA">
        <w:rPr>
          <w:lang w:val="es-ES_tradnl"/>
        </w:rPr>
        <w:t>. El Mes de la Educación Financiera también sirve como recordatorio de que el Seguro Social es una parte vital de cualquier plan financiero. Nuestras herramientas por internet están aquí para ayudarl</w:t>
      </w:r>
      <w:r w:rsidR="00F200E0" w:rsidRPr="00C446EA">
        <w:rPr>
          <w:lang w:val="es-ES_tradnl"/>
        </w:rPr>
        <w:t>e</w:t>
      </w:r>
      <w:r w:rsidR="0023584C" w:rsidRPr="00C446EA">
        <w:rPr>
          <w:lang w:val="es-ES_tradnl"/>
        </w:rPr>
        <w:t xml:space="preserve"> a comprender sus posibles beneficios de Seguro Social y cómo encajan en su futuro financiero.</w:t>
      </w:r>
    </w:p>
    <w:p w14:paraId="6ECC1D57" w14:textId="38EB4E35" w:rsidR="00A800FA" w:rsidRPr="00C446EA" w:rsidRDefault="00F200E0" w:rsidP="00A800FA">
      <w:pPr>
        <w:pStyle w:val="Body"/>
        <w:spacing w:before="100" w:beforeAutospacing="1" w:after="100" w:afterAutospacing="1"/>
        <w:rPr>
          <w:lang w:val="es-ES_tradnl"/>
        </w:rPr>
      </w:pPr>
      <w:r w:rsidRPr="00C446EA">
        <w:rPr>
          <w:lang w:val="es-ES_tradnl"/>
        </w:rPr>
        <w:t xml:space="preserve">Debe revisar periódicamente su </w:t>
      </w:r>
      <w:r w:rsidR="004A32AD" w:rsidRPr="00C446EA">
        <w:rPr>
          <w:i/>
          <w:iCs/>
          <w:lang w:val="es-ES_tradnl"/>
        </w:rPr>
        <w:t>Estado de cuenta</w:t>
      </w:r>
      <w:r w:rsidRPr="00C446EA">
        <w:rPr>
          <w:i/>
          <w:iCs/>
          <w:lang w:val="es-ES_tradnl"/>
        </w:rPr>
        <w:t xml:space="preserve"> de Seguro Social</w:t>
      </w:r>
      <w:r w:rsidRPr="00C446EA">
        <w:rPr>
          <w:lang w:val="es-ES_tradnl"/>
        </w:rPr>
        <w:t xml:space="preserve"> (</w:t>
      </w:r>
      <w:r w:rsidR="004A32AD" w:rsidRPr="00C446EA">
        <w:rPr>
          <w:i/>
          <w:iCs/>
          <w:lang w:val="es-ES_tradnl"/>
        </w:rPr>
        <w:t>Estado de cuenta</w:t>
      </w:r>
      <w:r w:rsidRPr="00C446EA">
        <w:rPr>
          <w:lang w:val="es-ES_tradnl"/>
        </w:rPr>
        <w:t xml:space="preserve">) utilizando su cuenta personal </w:t>
      </w:r>
      <w:r w:rsidRPr="00C446EA">
        <w:rPr>
          <w:i/>
          <w:iCs/>
          <w:color w:val="CC0000"/>
          <w:spacing w:val="2"/>
          <w:lang w:val="es-ES_tradnl"/>
        </w:rPr>
        <w:t>my</w:t>
      </w:r>
      <w:r w:rsidRPr="00C446EA">
        <w:rPr>
          <w:i/>
          <w:color w:val="212121"/>
          <w:spacing w:val="2"/>
          <w:lang w:val="es-ES_tradnl"/>
        </w:rPr>
        <w:t xml:space="preserve"> </w:t>
      </w:r>
      <w:r w:rsidRPr="00C446EA">
        <w:rPr>
          <w:color w:val="336699"/>
          <w:spacing w:val="2"/>
          <w:lang w:val="es-ES_tradnl"/>
        </w:rPr>
        <w:t>Social Security</w:t>
      </w:r>
      <w:r w:rsidRPr="00C446EA">
        <w:rPr>
          <w:i/>
          <w:lang w:val="es-ES_tradnl"/>
        </w:rPr>
        <w:t xml:space="preserve"> </w:t>
      </w:r>
      <w:r w:rsidRPr="00C446EA">
        <w:rPr>
          <w:lang w:val="es-ES_tradnl"/>
        </w:rPr>
        <w:t xml:space="preserve">en </w:t>
      </w:r>
      <w:hyperlink r:id="rId8" w:history="1">
        <w:r w:rsidRPr="00C446EA">
          <w:rPr>
            <w:rStyle w:val="Hyperlink"/>
            <w:lang w:val="es-ES_tradnl"/>
          </w:rPr>
          <w:t>www.ssa.gov/myaccount</w:t>
        </w:r>
      </w:hyperlink>
      <w:r w:rsidRPr="00C446EA">
        <w:rPr>
          <w:lang w:val="es-ES_tradnl"/>
        </w:rPr>
        <w:t xml:space="preserve"> (solo disponible en ingl</w:t>
      </w:r>
      <w:r w:rsidR="00C33C09" w:rsidRPr="00C446EA">
        <w:rPr>
          <w:lang w:val="es-ES_tradnl"/>
        </w:rPr>
        <w:t>és)</w:t>
      </w:r>
      <w:r w:rsidRPr="00C446EA">
        <w:rPr>
          <w:lang w:val="es-ES_tradnl"/>
        </w:rPr>
        <w:t xml:space="preserve">. Su </w:t>
      </w:r>
      <w:r w:rsidR="004A32AD" w:rsidRPr="00C446EA">
        <w:rPr>
          <w:i/>
          <w:iCs/>
          <w:lang w:val="es-ES_tradnl"/>
        </w:rPr>
        <w:t>Estado de cuenta</w:t>
      </w:r>
      <w:r w:rsidRPr="00C446EA">
        <w:rPr>
          <w:lang w:val="es-ES_tradnl"/>
        </w:rPr>
        <w:t xml:space="preserve"> es un resumen fácil de leer de los beneficios estimados que usted y su familia podrían recibir, incluidos posibles beneficios </w:t>
      </w:r>
      <w:r w:rsidR="004A32AD" w:rsidRPr="00C446EA">
        <w:rPr>
          <w:lang w:val="es-ES_tradnl"/>
        </w:rPr>
        <w:t>por</w:t>
      </w:r>
      <w:r w:rsidRPr="00C446EA">
        <w:rPr>
          <w:lang w:val="es-ES_tradnl"/>
        </w:rPr>
        <w:t xml:space="preserve"> jubilación, </w:t>
      </w:r>
      <w:r w:rsidR="004A32AD" w:rsidRPr="00C446EA">
        <w:rPr>
          <w:lang w:val="es-ES_tradnl"/>
        </w:rPr>
        <w:t>in</w:t>
      </w:r>
      <w:r w:rsidRPr="00C446EA">
        <w:rPr>
          <w:lang w:val="es-ES_tradnl"/>
        </w:rPr>
        <w:t xml:space="preserve">capacidad y </w:t>
      </w:r>
      <w:r w:rsidR="00971005">
        <w:rPr>
          <w:lang w:val="es-ES_tradnl"/>
        </w:rPr>
        <w:t xml:space="preserve">para </w:t>
      </w:r>
      <w:r w:rsidRPr="00C446EA">
        <w:rPr>
          <w:lang w:val="es-ES_tradnl"/>
        </w:rPr>
        <w:t>sobrevivientes.</w:t>
      </w:r>
    </w:p>
    <w:p w14:paraId="278E8C24" w14:textId="713AF363" w:rsidR="00A800FA" w:rsidRPr="00C446EA" w:rsidRDefault="004A32AD" w:rsidP="004A32AD">
      <w:pPr>
        <w:pStyle w:val="Body"/>
        <w:spacing w:before="100" w:beforeAutospacing="1" w:after="100" w:afterAutospacing="1"/>
        <w:rPr>
          <w:lang w:val="es-ES_tradnl"/>
        </w:rPr>
      </w:pPr>
      <w:r w:rsidRPr="00C446EA">
        <w:rPr>
          <w:lang w:val="es-ES_tradnl"/>
        </w:rPr>
        <w:t xml:space="preserve">Si planifica jubilarse, puede visitar nuestra página de internet </w:t>
      </w:r>
      <w:r w:rsidRPr="00C446EA">
        <w:rPr>
          <w:i/>
          <w:iCs/>
          <w:lang w:val="es-ES_tradnl"/>
        </w:rPr>
        <w:t>Planificar para la jubilación</w:t>
      </w:r>
      <w:r w:rsidRPr="00C446EA">
        <w:rPr>
          <w:lang w:val="es-ES_tradnl"/>
        </w:rPr>
        <w:t xml:space="preserve"> en </w:t>
      </w:r>
      <w:hyperlink r:id="rId9" w:history="1">
        <w:r w:rsidRPr="00C446EA">
          <w:rPr>
            <w:rStyle w:val="Hyperlink"/>
            <w:lang w:val="es-ES_tradnl"/>
          </w:rPr>
          <w:t>www.ssa.gov/es/prepare/plan-retirement</w:t>
        </w:r>
      </w:hyperlink>
      <w:r w:rsidRPr="00C446EA">
        <w:rPr>
          <w:lang w:val="es-ES_tradnl"/>
        </w:rPr>
        <w:t xml:space="preserve">. Aquí puede comparar cómo las diferentes ganancias </w:t>
      </w:r>
      <w:r w:rsidRPr="00C446EA">
        <w:rPr>
          <w:lang w:val="es-ES_tradnl"/>
        </w:rPr>
        <w:lastRenderedPageBreak/>
        <w:t>futuras y las fechas de inicio de los beneficios por jubilación podrían afectar la cantidad de sus beneficios futuros.</w:t>
      </w:r>
    </w:p>
    <w:p w14:paraId="22A30C88" w14:textId="0F9AD22C" w:rsidR="00A800FA" w:rsidRPr="00C446EA" w:rsidRDefault="006F123A" w:rsidP="00A800FA">
      <w:pPr>
        <w:pStyle w:val="Body"/>
        <w:spacing w:before="100" w:beforeAutospacing="1" w:after="100" w:afterAutospacing="1"/>
        <w:rPr>
          <w:lang w:val="es-ES_tradnl"/>
        </w:rPr>
      </w:pPr>
      <w:r>
        <w:rPr>
          <w:rStyle w:val="Hyperlink"/>
          <w:color w:val="auto"/>
          <w:u w:val="none"/>
          <w:lang w:val="es-ES_tradnl"/>
        </w:rPr>
        <w:t>Infórmele</w:t>
      </w:r>
      <w:r w:rsidRPr="00C446EA">
        <w:rPr>
          <w:rStyle w:val="Hyperlink"/>
          <w:color w:val="auto"/>
          <w:u w:val="none"/>
          <w:lang w:val="es-ES_tradnl"/>
        </w:rPr>
        <w:t xml:space="preserve"> </w:t>
      </w:r>
      <w:r w:rsidR="004A32AD" w:rsidRPr="00C446EA">
        <w:rPr>
          <w:rStyle w:val="Hyperlink"/>
          <w:color w:val="auto"/>
          <w:u w:val="none"/>
          <w:lang w:val="es-ES_tradnl"/>
        </w:rPr>
        <w:t xml:space="preserve">a sus amigos y familiares sobre los pasos que pueden tomar para mejorar sus conocimientos financieros explorando su cuenta personal </w:t>
      </w:r>
      <w:r w:rsidR="004A32AD" w:rsidRPr="00C446EA">
        <w:rPr>
          <w:i/>
          <w:iCs/>
          <w:color w:val="CC0000"/>
          <w:spacing w:val="2"/>
          <w:lang w:val="es-ES_tradnl"/>
        </w:rPr>
        <w:t>my</w:t>
      </w:r>
      <w:r w:rsidR="004A32AD" w:rsidRPr="00C446EA">
        <w:rPr>
          <w:i/>
          <w:iCs/>
          <w:color w:val="212121"/>
          <w:spacing w:val="2"/>
          <w:lang w:val="es-ES_tradnl"/>
        </w:rPr>
        <w:t xml:space="preserve"> </w:t>
      </w:r>
      <w:r w:rsidR="004A32AD" w:rsidRPr="00C446EA">
        <w:rPr>
          <w:color w:val="336699"/>
          <w:spacing w:val="2"/>
          <w:lang w:val="es-ES_tradnl"/>
        </w:rPr>
        <w:t>Social Security</w:t>
      </w:r>
      <w:r w:rsidR="004A32AD" w:rsidRPr="00C446EA">
        <w:rPr>
          <w:rStyle w:val="Hyperlink"/>
          <w:color w:val="auto"/>
          <w:u w:val="none"/>
          <w:lang w:val="es-ES_tradnl"/>
        </w:rPr>
        <w:t xml:space="preserve">. Si no tienen una cuenta, pueden crear una fácilmente en </w:t>
      </w:r>
      <w:hyperlink r:id="rId10" w:history="1">
        <w:r w:rsidR="004A32AD" w:rsidRPr="00C446EA">
          <w:rPr>
            <w:rStyle w:val="Hyperlink"/>
            <w:lang w:val="es-ES_tradnl"/>
          </w:rPr>
          <w:t>www.ssa.gov/myaccount</w:t>
        </w:r>
      </w:hyperlink>
      <w:r w:rsidR="004A32AD" w:rsidRPr="00C446EA">
        <w:rPr>
          <w:lang w:val="es-ES_tradnl"/>
        </w:rPr>
        <w:t xml:space="preserve"> (solo disponible en inglés).</w:t>
      </w:r>
    </w:p>
    <w:p w14:paraId="6FCA87E8" w14:textId="12B46705" w:rsidR="00DB29E0" w:rsidRPr="00C446EA" w:rsidRDefault="00A800FA" w:rsidP="004A32AD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C446EA">
        <w:rPr>
          <w:lang w:val="es-ES_tradnl"/>
        </w:rPr>
        <w:t># # #</w:t>
      </w:r>
    </w:p>
    <w:sectPr w:rsidR="00DB29E0" w:rsidRPr="00C4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A"/>
    <w:rsid w:val="00022D02"/>
    <w:rsid w:val="0023584C"/>
    <w:rsid w:val="00266940"/>
    <w:rsid w:val="002A19FF"/>
    <w:rsid w:val="004A32AD"/>
    <w:rsid w:val="006F123A"/>
    <w:rsid w:val="00971005"/>
    <w:rsid w:val="00A800FA"/>
    <w:rsid w:val="00AB0C46"/>
    <w:rsid w:val="00B127C6"/>
    <w:rsid w:val="00C33C09"/>
    <w:rsid w:val="00C446EA"/>
    <w:rsid w:val="00C47D84"/>
    <w:rsid w:val="00CD3087"/>
    <w:rsid w:val="00D95246"/>
    <w:rsid w:val="00DB29E0"/>
    <w:rsid w:val="00E1351C"/>
    <w:rsid w:val="00E97E76"/>
    <w:rsid w:val="00F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EFC8"/>
  <w15:chartTrackingRefBased/>
  <w15:docId w15:val="{0720BCAC-9CFE-490B-B94B-F950D7E6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0FA"/>
  </w:style>
  <w:style w:type="paragraph" w:styleId="Heading1">
    <w:name w:val="heading 1"/>
    <w:basedOn w:val="Normal"/>
    <w:next w:val="Normal"/>
    <w:link w:val="Heading1Char"/>
    <w:qFormat/>
    <w:rsid w:val="00A800F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00FA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800FA"/>
    <w:rPr>
      <w:color w:val="0000FF"/>
      <w:u w:val="single"/>
    </w:rPr>
  </w:style>
  <w:style w:type="paragraph" w:customStyle="1" w:styleId="Body">
    <w:name w:val="Body"/>
    <w:basedOn w:val="Normal"/>
    <w:qFormat/>
    <w:rsid w:val="00A800FA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A800FA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20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2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46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sa.gov/myaccoun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es/prepare/plan-ret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45DCF-6832-4C62-98AF-98B3B544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DA6B5-F11D-4082-AF95-001460DE7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14E11-758F-4CA1-A0C8-9FC5A58FB627}">
  <ds:schemaRefs>
    <ds:schemaRef ds:uri="52f4bf7d-6ab4-4c6d-93f0-fe5d3c754b25"/>
    <ds:schemaRef ds:uri="http://purl.org/dc/dcmitype/"/>
    <ds:schemaRef ds:uri="http://purl.org/dc/elements/1.1/"/>
    <ds:schemaRef ds:uri="6863c268-474e-4220-898d-ee0d5aa90c7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Rosario, Orlando</cp:lastModifiedBy>
  <cp:revision>2</cp:revision>
  <dcterms:created xsi:type="dcterms:W3CDTF">2024-03-04T18:22:00Z</dcterms:created>
  <dcterms:modified xsi:type="dcterms:W3CDTF">2024-03-04T18:22:00Z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