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CBB1" w14:textId="5EDC1441" w:rsidR="00C651FE" w:rsidRPr="00C750AA" w:rsidRDefault="00C651FE" w:rsidP="00C651FE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C750A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DB5075" w:rsidRPr="00C750A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a del Seguro Social</w:t>
      </w:r>
    </w:p>
    <w:p w14:paraId="523E110D" w14:textId="0EEC3F6B" w:rsidR="00C651FE" w:rsidRPr="00C750AA" w:rsidRDefault="00DD4E02" w:rsidP="00C651FE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es-ES_tradnl"/>
        </w:rPr>
      </w:pPr>
      <w:r w:rsidRPr="00C750AA">
        <w:rPr>
          <w:rFonts w:ascii="Times New Roman" w:eastAsiaTheme="majorEastAsia" w:hAnsi="Times New Roman" w:cs="Times New Roman"/>
          <w:sz w:val="24"/>
          <w:szCs w:val="24"/>
          <w:lang w:val="es-ES_tradnl"/>
        </w:rPr>
        <w:t>PROTÉJASE DEL FRAUDE DE CÓDIGO QR</w:t>
      </w:r>
    </w:p>
    <w:p w14:paraId="428D71DF" w14:textId="77777777" w:rsidR="00DB5075" w:rsidRPr="00C750AA" w:rsidRDefault="00DB5075" w:rsidP="00DB5075">
      <w:pPr>
        <w:pStyle w:val="byline"/>
        <w:rPr>
          <w:lang w:val="es-ES_tradnl"/>
        </w:rPr>
      </w:pPr>
      <w:r w:rsidRPr="00C750AA">
        <w:rPr>
          <w:lang w:val="es-ES_tradnl"/>
        </w:rPr>
        <w:t>Por &lt;Name&gt;</w:t>
      </w:r>
    </w:p>
    <w:p w14:paraId="475658BE" w14:textId="77777777" w:rsidR="00DB5075" w:rsidRPr="00C750AA" w:rsidRDefault="00DB5075" w:rsidP="00DB5075">
      <w:pPr>
        <w:pStyle w:val="byline"/>
        <w:spacing w:after="100" w:afterAutospacing="1"/>
        <w:rPr>
          <w:bCs/>
          <w:lang w:val="es-ES_tradnl"/>
        </w:rPr>
      </w:pPr>
      <w:r w:rsidRPr="00C750AA">
        <w:rPr>
          <w:lang w:val="es-ES_tradnl"/>
        </w:rPr>
        <w:t>&lt;Title&gt; del Seguro Social en &lt;Place&gt;</w:t>
      </w:r>
    </w:p>
    <w:p w14:paraId="6859112E" w14:textId="77777777" w:rsidR="00C651FE" w:rsidRPr="00C750AA" w:rsidRDefault="00C651FE" w:rsidP="00C651FE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C750AA">
        <w:rPr>
          <w:noProof/>
          <w:lang w:val="es-ES_tradnl"/>
        </w:rPr>
        <w:drawing>
          <wp:inline distT="0" distB="0" distL="0" distR="0" wp14:anchorId="79D7A842" wp14:editId="615EEC7A">
            <wp:extent cx="2857500" cy="2857500"/>
            <wp:effectExtent l="0" t="0" r="0" b="0"/>
            <wp:docPr id="5" name="Picture 5" descr="Person using a 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 using a smart ph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0DB8" w14:textId="56C8EA67" w:rsidR="00C651FE" w:rsidRPr="00C750AA" w:rsidRDefault="00B211F1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Los códigos de respuesta rápida, mejor conocidos como códigos QR, son una forma muy popular de obtener información. Los códigos QR son códigos de barras escaneables que lo </w:t>
      </w:r>
      <w:r w:rsidR="00700794" w:rsidRPr="00700794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que lo llevarán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a un sitio de internet. Sin embargo, los estafadores pueden crear códigos QR para engañar a las personas para que visiten un sitio de internet fraudulento o descarguen </w:t>
      </w:r>
      <w:r w:rsidR="00690C91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un </w:t>
      </w:r>
      <w:r w:rsidR="006F4C74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programa </w:t>
      </w:r>
      <w:r w:rsidR="00690C91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malicioso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que comprometa su información personal.</w:t>
      </w:r>
    </w:p>
    <w:p w14:paraId="431C16EC" w14:textId="6B804033" w:rsidR="00C651FE" w:rsidRPr="00C750AA" w:rsidRDefault="008C6BF9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Por ejemplo, los estafadores pueden:</w:t>
      </w:r>
    </w:p>
    <w:p w14:paraId="27A835BA" w14:textId="2FE42B14" w:rsidR="00C651FE" w:rsidRPr="00C750AA" w:rsidRDefault="008C6BF9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Cubrir los códigos QR oficiales con otros falsos en parquímetros, menús o revistas.</w:t>
      </w:r>
    </w:p>
    <w:p w14:paraId="7B21D9D0" w14:textId="34C3C089" w:rsidR="00C651FE" w:rsidRPr="00C750AA" w:rsidRDefault="00B91669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Enviar</w:t>
      </w:r>
      <w:r w:rsidR="00C60AD7" w:rsidRPr="00C750AA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códigos QR por correo electrónico o mensaje de texto fingiendo ser empresas de </w:t>
      </w:r>
      <w:r w:rsidRPr="00C750AA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entrega</w:t>
      </w:r>
      <w:r w:rsidR="00C60AD7" w:rsidRPr="00C750AA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5CADF812" w14:textId="5E4555A4" w:rsidR="00C651FE" w:rsidRPr="00C750AA" w:rsidRDefault="004359D1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Solicitar que confirme su información debido a actividad sospechosa en su cuenta utilizando códigos QR impostores.</w:t>
      </w:r>
    </w:p>
    <w:p w14:paraId="1912BFF4" w14:textId="6E66514D" w:rsidR="00C651FE" w:rsidRPr="00C750AA" w:rsidRDefault="00B457B3" w:rsidP="00C6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Colocar códigos dañinos en anuncios en redes sociales.</w:t>
      </w:r>
    </w:p>
    <w:p w14:paraId="7F5ABF51" w14:textId="16AA9B71" w:rsidR="00C651FE" w:rsidRPr="00C750AA" w:rsidRDefault="00F01CE6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lastRenderedPageBreak/>
        <w:t>A continuación</w:t>
      </w:r>
      <w:r w:rsidR="006D716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,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ofrecemos algunos consejos para evitar estafas relacionadas.</w:t>
      </w:r>
    </w:p>
    <w:p w14:paraId="576A71CC" w14:textId="2F90FC31" w:rsidR="00C651FE" w:rsidRPr="00C750AA" w:rsidRDefault="00FA0A99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Verifi</w:t>
      </w:r>
      <w:r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que</w:t>
      </w: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 </w:t>
      </w:r>
      <w:r w:rsidR="00A927F2"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la fuente</w:t>
      </w:r>
    </w:p>
    <w:p w14:paraId="299C8430" w14:textId="17F8636F" w:rsidR="00C651FE" w:rsidRPr="00C750AA" w:rsidRDefault="006A07CC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Antes de escanear un código QR, asegúrese de que provenga de una fuente confiable. Los códigos QR legítimos del Seguro Social siempre lo </w:t>
      </w:r>
      <w:r w:rsidR="003251D5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lleva</w:t>
      </w:r>
      <w:r w:rsidR="00071512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rán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a una página </w:t>
      </w:r>
      <w:r w:rsidR="0086114E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de internet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segura en </w:t>
      </w:r>
      <w:hyperlink r:id="rId9" w:history="1">
        <w:r w:rsidRPr="00C750AA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_tradnl"/>
          </w:rPr>
          <w:t>www.segurosocial.gov</w:t>
        </w:r>
      </w:hyperlink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7488008C" w14:textId="6B73C49C" w:rsidR="00C651FE" w:rsidRPr="00C750AA" w:rsidRDefault="00AE2706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Inspeccion</w:t>
      </w:r>
      <w:r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e</w:t>
      </w: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 </w:t>
      </w:r>
      <w:r w:rsidR="00B50AE7"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el código</w:t>
      </w:r>
    </w:p>
    <w:p w14:paraId="2089F645" w14:textId="326F8B03" w:rsidR="00C651FE" w:rsidRPr="00C750AA" w:rsidRDefault="008A2B7D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Los estafadores pueden utilizar tácticas que reflejan un código QR legítimo. Tómese un momento para examinar detenidamente el código QR. Busque signos de manipulación, colores inusuales o errores ortográficos. Si algo parece sospechoso, es mejor evitar escanear el código QR.</w:t>
      </w:r>
    </w:p>
    <w:p w14:paraId="67B96ED6" w14:textId="6163377B" w:rsidR="00C651FE" w:rsidRPr="00C750AA" w:rsidRDefault="00490682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Tenga cuidado con los códigos QR no solicitados</w:t>
      </w:r>
    </w:p>
    <w:p w14:paraId="4FDDE34E" w14:textId="24ABA60F" w:rsidR="00C651FE" w:rsidRPr="00C750AA" w:rsidRDefault="0083184E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Evite escanear códigos QR no solicitados recibidos por correo electrónico o mensaje de texto. Tenga cuidado con los códigos de fuentes desconocidas. Nunca le enviaremos un código QR por mensaje de texto o correo electrónico pidiéndole que confirme su información.</w:t>
      </w:r>
    </w:p>
    <w:p w14:paraId="0E65FFD4" w14:textId="611CFD1E" w:rsidR="00C651FE" w:rsidRPr="00C750AA" w:rsidRDefault="008341FE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Esté atento a las solicitudes urgentes que utilizan códigos QR</w:t>
      </w:r>
    </w:p>
    <w:p w14:paraId="7A142F58" w14:textId="08B55762" w:rsidR="00C651FE" w:rsidRPr="00C750AA" w:rsidRDefault="00FA26C4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Los estafadores a menudo fingen ser </w:t>
      </w:r>
      <w:r w:rsidR="0012017B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funcionarios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del</w:t>
      </w:r>
      <w:r w:rsidR="00DA1F28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gobierno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y utilizan códigos QR falsos para defraudar a las personas. Por ejemplo, un estafador puede </w:t>
      </w:r>
      <w:r w:rsidR="00DA1F28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fingir ser un 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empleado del Seguro Social </w:t>
      </w:r>
      <w:r w:rsidR="00926E8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alegando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que usted tiene una deuda pendiente o que hay un problema con su cuenta y exigir </w:t>
      </w:r>
      <w:r w:rsidR="00DA1F28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un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pago inmediato. Un estafador puede enviar códigos QR falsos por mensaje de texto o correo electrónico solicitando el pago. </w:t>
      </w:r>
      <w:r w:rsidR="00C57262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Recuerd</w:t>
      </w:r>
      <w:r w:rsidR="00C5726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, </w:t>
      </w:r>
      <w:r w:rsidR="0076603F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el Seguro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Social nunca solicitará ninguna forma de pago mediante código QR.</w:t>
      </w:r>
    </w:p>
    <w:p w14:paraId="7369402C" w14:textId="414F5562" w:rsidR="00C651FE" w:rsidRPr="00C750AA" w:rsidRDefault="00C57262" w:rsidP="00C651FE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Theme="majorEastAsia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lastRenderedPageBreak/>
        <w:t>Mant</w:t>
      </w:r>
      <w:r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éngase</w:t>
      </w:r>
      <w:r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 </w:t>
      </w:r>
      <w:r w:rsidR="00E95097" w:rsidRPr="00C750AA">
        <w:rPr>
          <w:rFonts w:ascii="Times New Roman" w:eastAsiaTheme="majorEastAsia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informado</w:t>
      </w:r>
    </w:p>
    <w:p w14:paraId="74617DE3" w14:textId="12C796CB" w:rsidR="00AD786C" w:rsidRPr="00C750AA" w:rsidRDefault="00AD786C" w:rsidP="00AD786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Manténgase a</w:t>
      </w:r>
      <w:r w:rsidR="001B4253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 día 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sobre las últimas estafas y fraudes con códigos QR. Siga fuentes confiables, como blogs de ciberseguridad, medios </w:t>
      </w:r>
      <w:r w:rsidR="008E06E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noticiosos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y sitios </w:t>
      </w:r>
      <w:r w:rsidR="0019792F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de internet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oficiales del gobierno para obtener actualizaciones.</w:t>
      </w:r>
    </w:p>
    <w:p w14:paraId="3B03E7DA" w14:textId="28531657" w:rsidR="00AD786C" w:rsidRPr="00C750AA" w:rsidRDefault="00AD786C" w:rsidP="00AD786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Los códigos QR son una forma fácil y </w:t>
      </w:r>
      <w:r w:rsidR="002A565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conveniente</w:t>
      </w:r>
      <w:r w:rsidR="002A565C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de obtener información, pero es importante estar atento al utilizarlos.</w:t>
      </w:r>
    </w:p>
    <w:p w14:paraId="2B56AD1D" w14:textId="46C2187E" w:rsidR="00C651FE" w:rsidRPr="00C750AA" w:rsidRDefault="00E96300" w:rsidP="00C651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Para informa</w:t>
      </w:r>
      <w:r w:rsidR="00C5726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r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se mejor, puede revisar </w:t>
      </w:r>
      <w:r w:rsidR="00EC6C84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a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lerta</w:t>
      </w:r>
      <w:r w:rsidR="001E34DF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s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al consumidor de la Comisión Federal de Comercio en </w:t>
      </w:r>
      <w:hyperlink r:id="rId10" w:history="1">
        <w:r w:rsidR="009B5906" w:rsidRPr="00C750AA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_tradnl"/>
          </w:rPr>
          <w:t>www.consumidor.ftc.gov/alertas-para-consumidores/2023/12/los-estafadores-ocultan-enlaces-perjudiciales-en-codigos-qr-para-robarte-tu-informacion</w:t>
        </w:r>
      </w:hyperlink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373BECF4" w14:textId="0087879B" w:rsidR="00C651FE" w:rsidRPr="00C750AA" w:rsidRDefault="007C2019" w:rsidP="000E2B5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Puede denunciar sospechas de estafas de impostores </w:t>
      </w:r>
      <w:r w:rsidR="006739AD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en contra del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Seguro Social en el sitio </w:t>
      </w:r>
      <w:r w:rsidR="006739AD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de internet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de la Oficina del Inspector General en </w:t>
      </w:r>
      <w:hyperlink r:id="rId11" w:history="1">
        <w:r w:rsidR="000E2B5F" w:rsidRPr="00C750AA">
          <w:rPr>
            <w:rFonts w:ascii="Times New Roman" w:eastAsiaTheme="majorEastAsia" w:hAnsi="Times New Roman" w:cs="Times New Roman"/>
            <w:color w:val="1155CC"/>
            <w:spacing w:val="3"/>
            <w:sz w:val="24"/>
            <w:szCs w:val="24"/>
            <w:u w:val="single"/>
            <w:lang w:val="es-ES_tradnl"/>
          </w:rPr>
          <w:t>www.oig.ssa.gov/report</w:t>
        </w:r>
      </w:hyperlink>
      <w:r w:rsidR="000E2B5F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(solo disponible en inglés).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195529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L</w:t>
      </w:r>
      <w:r w:rsidR="0019552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</w:t>
      </w:r>
      <w:r w:rsidR="00195529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19552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exhortamos</w:t>
      </w:r>
      <w:r w:rsidR="00195529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a </w:t>
      </w:r>
      <w:r w:rsidR="007D2416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informarse mejor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sobre fraudes y estafas en nuestra página </w:t>
      </w:r>
      <w:r w:rsidR="007D2416"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de internet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Pr="00C750AA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_tradnl"/>
        </w:rPr>
        <w:t>Protéjase de las estafas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en </w:t>
      </w:r>
      <w:hyperlink r:id="rId12" w:history="1">
        <w:r w:rsidR="007D2416" w:rsidRPr="00C750AA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_tradnl"/>
          </w:rPr>
          <w:t>www.ssa.gov/espanol/estafas</w:t>
        </w:r>
      </w:hyperlink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01536BA5" w14:textId="04E292B7" w:rsidR="00C651FE" w:rsidRPr="00C750AA" w:rsidRDefault="005F2D88" w:rsidP="006F0E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Por favor</w:t>
      </w:r>
      <w:r w:rsidR="0019552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,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comparta </w:t>
      </w:r>
      <w:r w:rsidR="001B4253" w:rsidRPr="001B4253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esta información</w:t>
      </w:r>
      <w:r w:rsidRPr="00C750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con aquellos que puedan necesitarlo.</w:t>
      </w:r>
    </w:p>
    <w:p w14:paraId="18F91C23" w14:textId="3BBA335D" w:rsidR="00DB29E0" w:rsidRPr="001B4253" w:rsidRDefault="00C651FE" w:rsidP="001B4253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C750A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# # #</w:t>
      </w:r>
    </w:p>
    <w:sectPr w:rsidR="00DB29E0" w:rsidRPr="001B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C76C6"/>
    <w:multiLevelType w:val="multilevel"/>
    <w:tmpl w:val="9FA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84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FE"/>
    <w:rsid w:val="00071512"/>
    <w:rsid w:val="000A5075"/>
    <w:rsid w:val="000C77CB"/>
    <w:rsid w:val="000E2B5F"/>
    <w:rsid w:val="000F5821"/>
    <w:rsid w:val="0012017B"/>
    <w:rsid w:val="00144169"/>
    <w:rsid w:val="00195529"/>
    <w:rsid w:val="0019792F"/>
    <w:rsid w:val="001B4253"/>
    <w:rsid w:val="001D4C17"/>
    <w:rsid w:val="001E34DF"/>
    <w:rsid w:val="00252705"/>
    <w:rsid w:val="002A565C"/>
    <w:rsid w:val="003251D5"/>
    <w:rsid w:val="00373B37"/>
    <w:rsid w:val="004359D1"/>
    <w:rsid w:val="00490682"/>
    <w:rsid w:val="00496932"/>
    <w:rsid w:val="005F2D88"/>
    <w:rsid w:val="006739AD"/>
    <w:rsid w:val="00690C91"/>
    <w:rsid w:val="006A07CC"/>
    <w:rsid w:val="006D716B"/>
    <w:rsid w:val="006F0EBA"/>
    <w:rsid w:val="006F4C74"/>
    <w:rsid w:val="00700794"/>
    <w:rsid w:val="0076603F"/>
    <w:rsid w:val="007A1714"/>
    <w:rsid w:val="007C2019"/>
    <w:rsid w:val="007D2416"/>
    <w:rsid w:val="007F4DD4"/>
    <w:rsid w:val="0083184E"/>
    <w:rsid w:val="008341FE"/>
    <w:rsid w:val="0086114E"/>
    <w:rsid w:val="008A2B7D"/>
    <w:rsid w:val="008C6BF9"/>
    <w:rsid w:val="008E06EF"/>
    <w:rsid w:val="008F1A65"/>
    <w:rsid w:val="00910CB1"/>
    <w:rsid w:val="00926E87"/>
    <w:rsid w:val="0093139E"/>
    <w:rsid w:val="009B5906"/>
    <w:rsid w:val="00A36FE6"/>
    <w:rsid w:val="00A927F2"/>
    <w:rsid w:val="00AB0C46"/>
    <w:rsid w:val="00AD786C"/>
    <w:rsid w:val="00AE2706"/>
    <w:rsid w:val="00B211F1"/>
    <w:rsid w:val="00B33472"/>
    <w:rsid w:val="00B457B3"/>
    <w:rsid w:val="00B50AE7"/>
    <w:rsid w:val="00B53AAC"/>
    <w:rsid w:val="00B65DB0"/>
    <w:rsid w:val="00B91669"/>
    <w:rsid w:val="00B9334B"/>
    <w:rsid w:val="00C57262"/>
    <w:rsid w:val="00C60AD7"/>
    <w:rsid w:val="00C651FE"/>
    <w:rsid w:val="00C750AA"/>
    <w:rsid w:val="00CA7AAC"/>
    <w:rsid w:val="00CC62EB"/>
    <w:rsid w:val="00DA1F28"/>
    <w:rsid w:val="00DB29E0"/>
    <w:rsid w:val="00DB5075"/>
    <w:rsid w:val="00DD4E02"/>
    <w:rsid w:val="00E1351C"/>
    <w:rsid w:val="00E72B4C"/>
    <w:rsid w:val="00E95097"/>
    <w:rsid w:val="00E96300"/>
    <w:rsid w:val="00EC6C84"/>
    <w:rsid w:val="00F01CE6"/>
    <w:rsid w:val="00F66434"/>
    <w:rsid w:val="00F871CE"/>
    <w:rsid w:val="00FA0A99"/>
    <w:rsid w:val="00FA26C4"/>
    <w:rsid w:val="00FB0458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2974"/>
  <w15:chartTrackingRefBased/>
  <w15:docId w15:val="{C2781DAE-D2C1-41BB-8B95-B9126FF5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DB5075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73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B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6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4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5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espanol/estafa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ig.ssa.gov/report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nsumidor.ftc.gov/alertas-para-consumidores/2023/12/los-estafadores-ocultan-enlaces-perjudiciales-en-codigos-qr-para-robarte-tu-informac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9776F-B247-43BF-AD4B-9C1B067F5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96645-0993-4B62-8318-AC67D4887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E1934-B1E2-41F7-ABD9-D303582DCEFF}">
  <ds:schemaRefs>
    <ds:schemaRef ds:uri="http://schemas.microsoft.com/office/2006/documentManagement/types"/>
    <ds:schemaRef ds:uri="6863c268-474e-4220-898d-ee0d5aa90c7f"/>
    <ds:schemaRef ds:uri="http://purl.org/dc/elements/1.1/"/>
    <ds:schemaRef ds:uri="http://schemas.openxmlformats.org/package/2006/metadata/core-properties"/>
    <ds:schemaRef ds:uri="52f4bf7d-6ab4-4c6d-93f0-fe5d3c754b25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2024-04-12T18:48:00Z</dcterms:created>
  <dcterms:modified xsi:type="dcterms:W3CDTF">2024-04-12T18:48:00Z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