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D2EF" w14:textId="77777777" w:rsidR="00BB0D9A" w:rsidRDefault="00BB0D9A" w:rsidP="00D002E3">
      <w:pPr>
        <w:pStyle w:val="Column"/>
      </w:pPr>
      <w:r w:rsidRPr="001B62E5">
        <w:t>Social Security Column</w:t>
      </w:r>
    </w:p>
    <w:p w14:paraId="7C09FABB" w14:textId="44450123" w:rsidR="00BB0D9A" w:rsidRPr="00595CD5" w:rsidRDefault="006B1E64" w:rsidP="00D002E3">
      <w:pPr>
        <w:rPr>
          <w:rStyle w:val="Heading1Char"/>
        </w:rPr>
      </w:pPr>
      <w:r>
        <w:rPr>
          <w:rStyle w:val="Heading1Char"/>
        </w:rPr>
        <w:t>PLAN YOUR FINANCIAL FUTURE WITH SOCIAL SECURITY</w:t>
      </w:r>
    </w:p>
    <w:p w14:paraId="25E4C4F5" w14:textId="77777777" w:rsidR="00BB0D9A" w:rsidRDefault="00BB0D9A" w:rsidP="00D002E3">
      <w:pPr>
        <w:pStyle w:val="byline"/>
        <w:rPr>
          <w:b w:val="0"/>
          <w:caps/>
        </w:rPr>
      </w:pPr>
    </w:p>
    <w:p w14:paraId="05F41A3D" w14:textId="1742EAB1" w:rsidR="00D002E3" w:rsidRPr="00D002E3" w:rsidRDefault="00D002E3" w:rsidP="00D002E3">
      <w:pPr>
        <w:pStyle w:val="Body"/>
      </w:pPr>
      <w:r w:rsidRPr="00D002E3">
        <w:t>Social Security is a vital part of your financial plan, and we offer a variety of resources and tools to help you make informed decisions about your retirement and overall financial wellness.</w:t>
      </w:r>
    </w:p>
    <w:p w14:paraId="009F4DC3" w14:textId="77777777" w:rsidR="00D002E3" w:rsidRPr="00D002E3" w:rsidRDefault="00D002E3" w:rsidP="004175D1">
      <w:pPr>
        <w:pStyle w:val="Body"/>
        <w:spacing w:after="240"/>
        <w:rPr>
          <w:b/>
          <w:bCs/>
        </w:rPr>
      </w:pPr>
      <w:r w:rsidRPr="00D002E3">
        <w:rPr>
          <w:b/>
          <w:bCs/>
        </w:rPr>
        <w:t>Knowledge is power and preparation starts with information</w:t>
      </w:r>
    </w:p>
    <w:p w14:paraId="50154198" w14:textId="77777777" w:rsidR="00043F8D" w:rsidRDefault="00D002E3" w:rsidP="00867B61">
      <w:pPr>
        <w:pStyle w:val="Body"/>
        <w:spacing w:after="240"/>
      </w:pPr>
      <w:r w:rsidRPr="00D002E3">
        <w:t>Learning about your benefits, how we calculate them, and the right time to retire will be key to your planned retirement is the first step to a secure tomorrow. Our publications</w:t>
      </w:r>
      <w:r w:rsidR="00043F8D">
        <w:t xml:space="preserve"> </w:t>
      </w:r>
      <w:r w:rsidR="00043F8D" w:rsidRPr="00D002E3">
        <w:t>are powerful tools are you begin planning.</w:t>
      </w:r>
      <w:r w:rsidRPr="00D002E3">
        <w:t> </w:t>
      </w:r>
    </w:p>
    <w:p w14:paraId="1F6320E0" w14:textId="77777777" w:rsidR="00043F8D" w:rsidRPr="00043F8D" w:rsidRDefault="00043F8D" w:rsidP="00D002E3">
      <w:pPr>
        <w:pStyle w:val="Body"/>
        <w:rPr>
          <w:b/>
          <w:bCs/>
        </w:rPr>
      </w:pPr>
      <w:r w:rsidRPr="00043F8D">
        <w:rPr>
          <w:b/>
          <w:bCs/>
        </w:rPr>
        <w:t>Start your planning with:</w:t>
      </w:r>
    </w:p>
    <w:p w14:paraId="72FCFA01" w14:textId="45784E08" w:rsidR="00043F8D" w:rsidRDefault="00D002E3" w:rsidP="00043F8D">
      <w:pPr>
        <w:pStyle w:val="Body"/>
        <w:numPr>
          <w:ilvl w:val="0"/>
          <w:numId w:val="6"/>
        </w:numPr>
      </w:pPr>
      <w:r w:rsidRPr="22545D11">
        <w:rPr>
          <w:i/>
          <w:iCs/>
          <w:lang w:val="en-US"/>
        </w:rPr>
        <w:t>Your Retirement Benefit: How It's Determined</w:t>
      </w:r>
      <w:r w:rsidR="00043F8D" w:rsidRPr="22545D11">
        <w:rPr>
          <w:lang w:val="en-US"/>
        </w:rPr>
        <w:t xml:space="preserve"> at </w:t>
      </w:r>
      <w:hyperlink r:id="rId9">
        <w:r w:rsidR="00043F8D" w:rsidRPr="22545D11">
          <w:rPr>
            <w:rStyle w:val="Hyperlink"/>
            <w:lang w:val="en-US"/>
          </w:rPr>
          <w:t>www.ssa.gov/pubs/EN-05-10070.pdf</w:t>
        </w:r>
      </w:hyperlink>
      <w:r w:rsidR="00043F8D" w:rsidRPr="22545D11">
        <w:rPr>
          <w:lang w:val="en-US"/>
        </w:rPr>
        <w:t>.</w:t>
      </w:r>
    </w:p>
    <w:p w14:paraId="7A76DCC5" w14:textId="13E638B9" w:rsidR="00D002E3" w:rsidRPr="00D002E3" w:rsidRDefault="00D002E3" w:rsidP="00043F8D">
      <w:pPr>
        <w:pStyle w:val="Body"/>
        <w:numPr>
          <w:ilvl w:val="0"/>
          <w:numId w:val="6"/>
        </w:numPr>
      </w:pPr>
      <w:r w:rsidRPr="00D002E3">
        <w:t> </w:t>
      </w:r>
      <w:r w:rsidRPr="00D002E3">
        <w:rPr>
          <w:i/>
          <w:iCs/>
        </w:rPr>
        <w:t>When To Start Receiving Retirement Benefits</w:t>
      </w:r>
      <w:r w:rsidRPr="00D002E3">
        <w:t> </w:t>
      </w:r>
      <w:r w:rsidR="00043F8D">
        <w:t xml:space="preserve">at </w:t>
      </w:r>
      <w:hyperlink r:id="rId10" w:history="1">
        <w:r w:rsidR="00043F8D" w:rsidRPr="00043F8D">
          <w:rPr>
            <w:rStyle w:val="Hyperlink"/>
          </w:rPr>
          <w:t>www.ssa.gov/pubs/EN-05-10147.pdf</w:t>
        </w:r>
      </w:hyperlink>
      <w:r w:rsidR="00043F8D">
        <w:t>.</w:t>
      </w:r>
    </w:p>
    <w:p w14:paraId="36FBF29C" w14:textId="77777777" w:rsidR="006D12FF" w:rsidRDefault="00D002E3" w:rsidP="00D002E3">
      <w:pPr>
        <w:pStyle w:val="Body"/>
      </w:pPr>
      <w:r w:rsidRPr="22545D11">
        <w:rPr>
          <w:lang w:val="en-US"/>
        </w:rPr>
        <w:t>You should start planning now by reviewing your </w:t>
      </w:r>
      <w:r w:rsidRPr="22545D11">
        <w:rPr>
          <w:i/>
          <w:lang w:val="en-US"/>
        </w:rPr>
        <w:t>Social Security Statement</w:t>
      </w:r>
      <w:r w:rsidRPr="22545D11">
        <w:rPr>
          <w:lang w:val="en-US"/>
        </w:rPr>
        <w:t xml:space="preserve"> and understanding your potential benefits. Social Security is not meant to be your only source of income in retirement. To live comfortably, you will probably need other savings, investments, pensions, or retirement accounts in addition to your Social Security benefits. </w:t>
      </w:r>
    </w:p>
    <w:p w14:paraId="3D0074D8" w14:textId="4254A355" w:rsidR="00D002E3" w:rsidRPr="00D002E3" w:rsidRDefault="00D002E3" w:rsidP="00D002E3">
      <w:pPr>
        <w:pStyle w:val="Body"/>
      </w:pPr>
      <w:r w:rsidRPr="00D002E3">
        <w:t>Our infographic </w:t>
      </w:r>
      <w:r w:rsidRPr="00D002E3">
        <w:rPr>
          <w:i/>
          <w:iCs/>
        </w:rPr>
        <w:t>Anytime is the Right Time to Save for Your Future</w:t>
      </w:r>
      <w:r w:rsidRPr="00D002E3">
        <w:t> </w:t>
      </w:r>
      <w:r w:rsidR="006D12FF">
        <w:t xml:space="preserve">at </w:t>
      </w:r>
      <w:hyperlink r:id="rId11" w:history="1">
        <w:r w:rsidR="00256D9E">
          <w:rPr>
            <w:rStyle w:val="Hyperlink"/>
          </w:rPr>
          <w:t>www.ssa.gov/benefits/assets/materials/retirement/EN-05-10549.pdf</w:t>
        </w:r>
      </w:hyperlink>
      <w:r w:rsidR="00256D9E">
        <w:t xml:space="preserve"> </w:t>
      </w:r>
      <w:r w:rsidRPr="00D002E3">
        <w:t>shares valuable information as you begin planning.</w:t>
      </w:r>
    </w:p>
    <w:p w14:paraId="558F4A79" w14:textId="77777777" w:rsidR="00D002E3" w:rsidRPr="00D002E3" w:rsidRDefault="00D002E3" w:rsidP="004175D1">
      <w:pPr>
        <w:pStyle w:val="Body"/>
        <w:spacing w:after="240"/>
        <w:rPr>
          <w:b/>
          <w:bCs/>
        </w:rPr>
      </w:pPr>
      <w:r w:rsidRPr="00D002E3">
        <w:rPr>
          <w:b/>
          <w:bCs/>
        </w:rPr>
        <w:t>Your free and secure </w:t>
      </w:r>
      <w:r w:rsidRPr="00D002E3">
        <w:rPr>
          <w:b/>
          <w:bCs/>
          <w:i/>
          <w:iCs/>
          <w:color w:val="FF0000"/>
        </w:rPr>
        <w:t>my</w:t>
      </w:r>
      <w:r w:rsidRPr="00D002E3">
        <w:rPr>
          <w:b/>
          <w:bCs/>
        </w:rPr>
        <w:t> </w:t>
      </w:r>
      <w:r w:rsidRPr="00D002E3">
        <w:rPr>
          <w:b/>
          <w:bCs/>
          <w:color w:val="2F5496" w:themeColor="accent1" w:themeShade="BF"/>
        </w:rPr>
        <w:t>Social Security </w:t>
      </w:r>
      <w:r w:rsidRPr="00D002E3">
        <w:rPr>
          <w:b/>
          <w:bCs/>
        </w:rPr>
        <w:t>account is here to help</w:t>
      </w:r>
    </w:p>
    <w:p w14:paraId="7528F326" w14:textId="1A8620F7" w:rsidR="00D002E3" w:rsidRPr="00D002E3" w:rsidRDefault="00D002E3" w:rsidP="00D002E3">
      <w:pPr>
        <w:pStyle w:val="Body"/>
        <w:numPr>
          <w:ilvl w:val="0"/>
          <w:numId w:val="5"/>
        </w:numPr>
      </w:pPr>
      <w:r w:rsidRPr="22545D11">
        <w:rPr>
          <w:lang w:val="en-US"/>
        </w:rPr>
        <w:t>Sign in to your personal </w:t>
      </w:r>
      <w:r w:rsidRPr="22545D11">
        <w:rPr>
          <w:i/>
          <w:color w:val="FF0000"/>
          <w:lang w:val="en-US"/>
        </w:rPr>
        <w:t>my</w:t>
      </w:r>
      <w:r w:rsidRPr="22545D11">
        <w:rPr>
          <w:color w:val="FF0000"/>
          <w:lang w:val="en-US"/>
        </w:rPr>
        <w:t> </w:t>
      </w:r>
      <w:r w:rsidRPr="22545D11">
        <w:rPr>
          <w:color w:val="2F5496" w:themeColor="accent1" w:themeShade="BF"/>
          <w:lang w:val="en-US"/>
        </w:rPr>
        <w:t>Social Security </w:t>
      </w:r>
      <w:r w:rsidRPr="22545D11">
        <w:rPr>
          <w:lang w:val="en-US"/>
        </w:rPr>
        <w:t>account </w:t>
      </w:r>
      <w:r w:rsidR="000A67CE" w:rsidRPr="22545D11">
        <w:rPr>
          <w:lang w:val="en-US"/>
        </w:rPr>
        <w:t xml:space="preserve">at </w:t>
      </w:r>
      <w:hyperlink r:id="rId12">
        <w:r w:rsidR="000A67CE" w:rsidRPr="22545D11">
          <w:rPr>
            <w:rStyle w:val="Hyperlink"/>
            <w:lang w:val="en-US"/>
          </w:rPr>
          <w:t>www.ssa.gov/myaccount/</w:t>
        </w:r>
      </w:hyperlink>
      <w:r w:rsidR="000A67CE" w:rsidRPr="22545D11">
        <w:rPr>
          <w:lang w:val="en-US"/>
        </w:rPr>
        <w:t xml:space="preserve"> </w:t>
      </w:r>
      <w:r w:rsidRPr="22545D11">
        <w:rPr>
          <w:lang w:val="en-US"/>
        </w:rPr>
        <w:t>to access your </w:t>
      </w:r>
      <w:r w:rsidRPr="22545D11">
        <w:rPr>
          <w:i/>
          <w:lang w:val="en-US"/>
        </w:rPr>
        <w:t>Social Security Statement</w:t>
      </w:r>
      <w:r w:rsidRPr="22545D11">
        <w:rPr>
          <w:lang w:val="en-US"/>
        </w:rPr>
        <w:t xml:space="preserve">. This easy-to-read summary shows your estimated retirement, disability, and </w:t>
      </w:r>
      <w:proofErr w:type="gramStart"/>
      <w:r w:rsidRPr="22545D11">
        <w:rPr>
          <w:lang w:val="en-US"/>
        </w:rPr>
        <w:t>survivors</w:t>
      </w:r>
      <w:proofErr w:type="gramEnd"/>
      <w:r w:rsidRPr="22545D11">
        <w:rPr>
          <w:lang w:val="en-US"/>
        </w:rPr>
        <w:t xml:space="preserve"> benefits.</w:t>
      </w:r>
    </w:p>
    <w:p w14:paraId="3F04E7EC" w14:textId="77777777" w:rsidR="00D002E3" w:rsidRPr="00D002E3" w:rsidRDefault="00D002E3" w:rsidP="00D002E3">
      <w:pPr>
        <w:pStyle w:val="Body"/>
        <w:numPr>
          <w:ilvl w:val="0"/>
          <w:numId w:val="5"/>
        </w:numPr>
      </w:pPr>
      <w:r w:rsidRPr="22545D11">
        <w:rPr>
          <w:lang w:val="en-US"/>
        </w:rPr>
        <w:lastRenderedPageBreak/>
        <w:t xml:space="preserve">Explore the </w:t>
      </w:r>
      <w:r w:rsidRPr="22545D11">
        <w:rPr>
          <w:b/>
          <w:lang w:val="en-US"/>
        </w:rPr>
        <w:t>Plan for Retirement</w:t>
      </w:r>
      <w:r w:rsidRPr="22545D11">
        <w:rPr>
          <w:lang w:val="en-US"/>
        </w:rPr>
        <w:t xml:space="preserve"> tool in your account to check various benefit estimate scenarios. Compare how different future earnings and retirement start dates impact your benefit amount.</w:t>
      </w:r>
    </w:p>
    <w:p w14:paraId="3A4230F6" w14:textId="77777777" w:rsidR="00D002E3" w:rsidRPr="00D002E3" w:rsidRDefault="00D002E3" w:rsidP="005970FA">
      <w:pPr>
        <w:pStyle w:val="Body"/>
        <w:numPr>
          <w:ilvl w:val="0"/>
          <w:numId w:val="5"/>
        </w:numPr>
        <w:spacing w:after="240"/>
      </w:pPr>
      <w:r w:rsidRPr="00D002E3">
        <w:t>Take steps toward financial wellness by regularly reviewing your estimated benefits and planning for your future.</w:t>
      </w:r>
    </w:p>
    <w:p w14:paraId="185D1A3F" w14:textId="77777777" w:rsidR="00D002E3" w:rsidRPr="00D002E3" w:rsidRDefault="00D002E3" w:rsidP="004175D1">
      <w:pPr>
        <w:pStyle w:val="Body"/>
        <w:spacing w:after="240"/>
        <w:rPr>
          <w:b/>
          <w:bCs/>
        </w:rPr>
      </w:pPr>
      <w:r w:rsidRPr="00D002E3">
        <w:rPr>
          <w:b/>
          <w:bCs/>
        </w:rPr>
        <w:t>Sharing is caring</w:t>
      </w:r>
    </w:p>
    <w:p w14:paraId="46C4A44D" w14:textId="4DF5FC22" w:rsidR="00D002E3" w:rsidRPr="00D002E3" w:rsidRDefault="009079D2" w:rsidP="00D002E3">
      <w:pPr>
        <w:pStyle w:val="Body"/>
      </w:pPr>
      <w:r w:rsidRPr="22545D11">
        <w:rPr>
          <w:lang w:val="en-US"/>
        </w:rPr>
        <w:t>It’s</w:t>
      </w:r>
      <w:r w:rsidR="00D002E3" w:rsidRPr="22545D11">
        <w:rPr>
          <w:lang w:val="en-US"/>
        </w:rPr>
        <w:t xml:space="preserve"> time to take charge of your financial future. Use Social Security’s resources and tools to make informed decisions and build a secure tomorrow.</w:t>
      </w:r>
    </w:p>
    <w:p w14:paraId="00DFE768" w14:textId="35F74D1A" w:rsidR="00D002E3" w:rsidRPr="00D002E3" w:rsidRDefault="00D002E3" w:rsidP="00D002E3">
      <w:pPr>
        <w:pStyle w:val="Body"/>
      </w:pPr>
      <w:r w:rsidRPr="00D002E3">
        <w:t>You should encourage your friends and family to improve their financial knowledge and plan for their future by sharing this information and creating their personal </w:t>
      </w:r>
      <w:r w:rsidR="00131312" w:rsidRPr="00D002E3">
        <w:rPr>
          <w:i/>
          <w:iCs/>
          <w:color w:val="FF0000"/>
        </w:rPr>
        <w:t>my</w:t>
      </w:r>
      <w:r w:rsidR="00131312" w:rsidRPr="00D002E3">
        <w:rPr>
          <w:color w:val="FF0000"/>
        </w:rPr>
        <w:t> </w:t>
      </w:r>
      <w:r w:rsidR="00131312" w:rsidRPr="00D002E3">
        <w:rPr>
          <w:color w:val="2F5496" w:themeColor="accent1" w:themeShade="BF"/>
        </w:rPr>
        <w:t>Social Security </w:t>
      </w:r>
      <w:r w:rsidRPr="00D002E3">
        <w:t>account</w:t>
      </w:r>
      <w:r w:rsidR="00131312">
        <w:t xml:space="preserve"> at </w:t>
      </w:r>
      <w:hyperlink r:id="rId13" w:history="1">
        <w:r w:rsidR="00131312">
          <w:rPr>
            <w:rStyle w:val="Hyperlink"/>
          </w:rPr>
          <w:t>www.ssa.gov/myaccount/</w:t>
        </w:r>
      </w:hyperlink>
      <w:r w:rsidR="00131312">
        <w:t>.</w:t>
      </w:r>
    </w:p>
    <w:p w14:paraId="605107E6" w14:textId="0A152955" w:rsidR="00DB29E0" w:rsidRPr="00BB0D9A" w:rsidRDefault="00BB0D9A" w:rsidP="004B1FEE">
      <w:pPr>
        <w:pStyle w:val="Body"/>
        <w:jc w:val="center"/>
      </w:pPr>
      <w:r>
        <w:t># # #</w:t>
      </w:r>
    </w:p>
    <w:sectPr w:rsidR="00DB29E0" w:rsidRPr="00BB0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624B2"/>
    <w:multiLevelType w:val="multilevel"/>
    <w:tmpl w:val="CEF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105D6"/>
    <w:multiLevelType w:val="hybridMultilevel"/>
    <w:tmpl w:val="2D7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B6D8E"/>
    <w:multiLevelType w:val="multilevel"/>
    <w:tmpl w:val="540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E564C"/>
    <w:multiLevelType w:val="hybridMultilevel"/>
    <w:tmpl w:val="146CC7EA"/>
    <w:lvl w:ilvl="0" w:tplc="0409000F">
      <w:start w:val="1"/>
      <w:numFmt w:val="decimal"/>
      <w:pStyle w:val="ListBullet1"/>
      <w:lvlText w:val="%1."/>
      <w:lvlJc w:val="left"/>
      <w:pPr>
        <w:ind w:left="36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4" w15:restartNumberingAfterBreak="0">
    <w:nsid w:val="54FA3D16"/>
    <w:multiLevelType w:val="multilevel"/>
    <w:tmpl w:val="4F7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D6566"/>
    <w:multiLevelType w:val="hybridMultilevel"/>
    <w:tmpl w:val="A6F0BF0E"/>
    <w:lvl w:ilvl="0" w:tplc="73DE919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70150681">
    <w:abstractNumId w:val="3"/>
  </w:num>
  <w:num w:numId="2" w16cid:durableId="1072431324">
    <w:abstractNumId w:val="5"/>
  </w:num>
  <w:num w:numId="3" w16cid:durableId="1298608095">
    <w:abstractNumId w:val="4"/>
  </w:num>
  <w:num w:numId="4" w16cid:durableId="2028871647">
    <w:abstractNumId w:val="2"/>
  </w:num>
  <w:num w:numId="5" w16cid:durableId="163983150">
    <w:abstractNumId w:val="0"/>
  </w:num>
  <w:num w:numId="6" w16cid:durableId="117121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C"/>
    <w:rsid w:val="0002008D"/>
    <w:rsid w:val="00033BA8"/>
    <w:rsid w:val="00043F8D"/>
    <w:rsid w:val="00045E6A"/>
    <w:rsid w:val="00084A3C"/>
    <w:rsid w:val="000A67CE"/>
    <w:rsid w:val="000E1470"/>
    <w:rsid w:val="00113DC0"/>
    <w:rsid w:val="00131312"/>
    <w:rsid w:val="0016347E"/>
    <w:rsid w:val="001B1A41"/>
    <w:rsid w:val="002011AE"/>
    <w:rsid w:val="002061C9"/>
    <w:rsid w:val="00206911"/>
    <w:rsid w:val="002144B1"/>
    <w:rsid w:val="00256D9E"/>
    <w:rsid w:val="00381416"/>
    <w:rsid w:val="003D728D"/>
    <w:rsid w:val="004175D1"/>
    <w:rsid w:val="0044636A"/>
    <w:rsid w:val="004B1FEE"/>
    <w:rsid w:val="004D4290"/>
    <w:rsid w:val="005970FA"/>
    <w:rsid w:val="00602F8F"/>
    <w:rsid w:val="00621062"/>
    <w:rsid w:val="006547BD"/>
    <w:rsid w:val="00687C56"/>
    <w:rsid w:val="006A0DB2"/>
    <w:rsid w:val="006B1E64"/>
    <w:rsid w:val="006D12FF"/>
    <w:rsid w:val="007E7C72"/>
    <w:rsid w:val="00867B61"/>
    <w:rsid w:val="009079D2"/>
    <w:rsid w:val="00931ED6"/>
    <w:rsid w:val="00976896"/>
    <w:rsid w:val="009B2E7D"/>
    <w:rsid w:val="00A55457"/>
    <w:rsid w:val="00A82D49"/>
    <w:rsid w:val="00A85419"/>
    <w:rsid w:val="00AA3847"/>
    <w:rsid w:val="00AB0C46"/>
    <w:rsid w:val="00BA4BB5"/>
    <w:rsid w:val="00BB0D9A"/>
    <w:rsid w:val="00BD34D4"/>
    <w:rsid w:val="00C27F14"/>
    <w:rsid w:val="00D002E3"/>
    <w:rsid w:val="00D00856"/>
    <w:rsid w:val="00D67BDD"/>
    <w:rsid w:val="00DB29E0"/>
    <w:rsid w:val="00DC25D1"/>
    <w:rsid w:val="00E1351C"/>
    <w:rsid w:val="00E51C35"/>
    <w:rsid w:val="00E907FC"/>
    <w:rsid w:val="00EF05CC"/>
    <w:rsid w:val="00F255FF"/>
    <w:rsid w:val="00FD6631"/>
    <w:rsid w:val="00FE3411"/>
    <w:rsid w:val="2254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3EAF"/>
  <w15:chartTrackingRefBased/>
  <w15:docId w15:val="{73DCB6AA-2B93-4869-AC08-4C501612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CC"/>
    <w:pPr>
      <w:spacing w:after="0" w:line="240" w:lineRule="auto"/>
    </w:pPr>
    <w:rPr>
      <w:rFonts w:ascii="Times New Roman" w:hAnsi="Times New Roman" w:cs="Segoe UI"/>
      <w:color w:val="212121"/>
      <w:spacing w:val="2"/>
      <w:sz w:val="24"/>
      <w:szCs w:val="24"/>
    </w:rPr>
  </w:style>
  <w:style w:type="paragraph" w:styleId="Heading1">
    <w:name w:val="heading 1"/>
    <w:basedOn w:val="Normal"/>
    <w:next w:val="Normal"/>
    <w:link w:val="Heading1Char"/>
    <w:qFormat/>
    <w:rsid w:val="00EF05CC"/>
    <w:pPr>
      <w:spacing w:after="360" w:line="360" w:lineRule="auto"/>
      <w:outlineLvl w:val="0"/>
    </w:pPr>
    <w:rPr>
      <w:caps/>
    </w:rPr>
  </w:style>
  <w:style w:type="paragraph" w:styleId="Heading2">
    <w:name w:val="heading 2"/>
    <w:basedOn w:val="Normal"/>
    <w:next w:val="Normal"/>
    <w:link w:val="Heading2Char"/>
    <w:uiPriority w:val="9"/>
    <w:semiHidden/>
    <w:unhideWhenUsed/>
    <w:qFormat/>
    <w:rsid w:val="00AA3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38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5CC"/>
    <w:rPr>
      <w:rFonts w:ascii="Times New Roman" w:hAnsi="Times New Roman" w:cs="Segoe UI"/>
      <w:caps/>
      <w:color w:val="212121"/>
      <w:spacing w:val="2"/>
      <w:sz w:val="24"/>
      <w:szCs w:val="24"/>
    </w:rPr>
  </w:style>
  <w:style w:type="character" w:styleId="Hyperlink">
    <w:name w:val="Hyperlink"/>
    <w:basedOn w:val="DefaultParagraphFont"/>
    <w:uiPriority w:val="99"/>
    <w:rsid w:val="00EF05CC"/>
    <w:rPr>
      <w:color w:val="0000FF"/>
      <w:u w:val="single"/>
    </w:rPr>
  </w:style>
  <w:style w:type="character" w:styleId="Strong">
    <w:name w:val="Strong"/>
    <w:uiPriority w:val="22"/>
    <w:qFormat/>
    <w:rsid w:val="00EF05CC"/>
    <w:rPr>
      <w:b/>
      <w:bCs/>
    </w:rPr>
  </w:style>
  <w:style w:type="paragraph" w:customStyle="1" w:styleId="Body">
    <w:name w:val="Body"/>
    <w:basedOn w:val="Normal"/>
    <w:qFormat/>
    <w:rsid w:val="00EF05CC"/>
    <w:pPr>
      <w:autoSpaceDE w:val="0"/>
      <w:autoSpaceDN w:val="0"/>
      <w:adjustRightInd w:val="0"/>
      <w:spacing w:after="360" w:line="360" w:lineRule="auto"/>
    </w:pPr>
    <w:rPr>
      <w:lang w:val="en"/>
    </w:rPr>
  </w:style>
  <w:style w:type="paragraph" w:customStyle="1" w:styleId="byline">
    <w:name w:val="byline"/>
    <w:basedOn w:val="Normal"/>
    <w:qFormat/>
    <w:rsid w:val="00EF05CC"/>
    <w:pPr>
      <w:spacing w:line="360" w:lineRule="auto"/>
    </w:pPr>
    <w:rPr>
      <w:b/>
    </w:rPr>
  </w:style>
  <w:style w:type="paragraph" w:customStyle="1" w:styleId="ListBullet1">
    <w:name w:val="List Bullet 1"/>
    <w:basedOn w:val="Normal"/>
    <w:qFormat/>
    <w:rsid w:val="00EF05CC"/>
    <w:pPr>
      <w:numPr>
        <w:numId w:val="1"/>
      </w:numPr>
      <w:spacing w:before="100" w:beforeAutospacing="1" w:after="100" w:afterAutospacing="1" w:line="360" w:lineRule="auto"/>
    </w:pPr>
    <w:rPr>
      <w:rFonts w:eastAsia="Times New Roman"/>
      <w:lang w:val="en"/>
    </w:rPr>
  </w:style>
  <w:style w:type="paragraph" w:customStyle="1" w:styleId="Column">
    <w:name w:val="Column"/>
    <w:basedOn w:val="Normal"/>
    <w:qFormat/>
    <w:rsid w:val="00EF05CC"/>
    <w:pPr>
      <w:pageBreakBefore/>
      <w:autoSpaceDE w:val="0"/>
      <w:autoSpaceDN w:val="0"/>
      <w:adjustRightInd w:val="0"/>
      <w:spacing w:after="360" w:line="360" w:lineRule="auto"/>
    </w:pPr>
    <w:rPr>
      <w:b/>
      <w:lang w:val="en"/>
    </w:rPr>
  </w:style>
  <w:style w:type="character" w:styleId="Emphasis">
    <w:name w:val="Emphasis"/>
    <w:basedOn w:val="DefaultParagraphFont"/>
    <w:uiPriority w:val="20"/>
    <w:qFormat/>
    <w:rsid w:val="00BB0D9A"/>
    <w:rPr>
      <w:i/>
      <w:iCs/>
    </w:rPr>
  </w:style>
  <w:style w:type="character" w:styleId="FollowedHyperlink">
    <w:name w:val="FollowedHyperlink"/>
    <w:basedOn w:val="DefaultParagraphFont"/>
    <w:uiPriority w:val="99"/>
    <w:semiHidden/>
    <w:unhideWhenUsed/>
    <w:rsid w:val="00206911"/>
    <w:rPr>
      <w:color w:val="954F72" w:themeColor="followedHyperlink"/>
      <w:u w:val="single"/>
    </w:rPr>
  </w:style>
  <w:style w:type="character" w:customStyle="1" w:styleId="Heading2Char">
    <w:name w:val="Heading 2 Char"/>
    <w:basedOn w:val="DefaultParagraphFont"/>
    <w:link w:val="Heading2"/>
    <w:uiPriority w:val="9"/>
    <w:semiHidden/>
    <w:rsid w:val="00AA3847"/>
    <w:rPr>
      <w:rFonts w:asciiTheme="majorHAnsi" w:eastAsiaTheme="majorEastAsia" w:hAnsiTheme="majorHAnsi" w:cstheme="majorBidi"/>
      <w:color w:val="2F5496" w:themeColor="accent1" w:themeShade="BF"/>
      <w:spacing w:val="2"/>
      <w:sz w:val="26"/>
      <w:szCs w:val="26"/>
    </w:rPr>
  </w:style>
  <w:style w:type="character" w:customStyle="1" w:styleId="Heading3Char">
    <w:name w:val="Heading 3 Char"/>
    <w:basedOn w:val="DefaultParagraphFont"/>
    <w:link w:val="Heading3"/>
    <w:uiPriority w:val="9"/>
    <w:semiHidden/>
    <w:rsid w:val="00AA3847"/>
    <w:rPr>
      <w:rFonts w:asciiTheme="majorHAnsi" w:eastAsiaTheme="majorEastAsia" w:hAnsiTheme="majorHAnsi" w:cstheme="majorBidi"/>
      <w:color w:val="1F3763" w:themeColor="accent1" w:themeShade="7F"/>
      <w:spacing w:val="2"/>
      <w:sz w:val="24"/>
      <w:szCs w:val="24"/>
    </w:rPr>
  </w:style>
  <w:style w:type="character" w:styleId="UnresolvedMention">
    <w:name w:val="Unresolved Mention"/>
    <w:basedOn w:val="DefaultParagraphFont"/>
    <w:uiPriority w:val="99"/>
    <w:semiHidden/>
    <w:unhideWhenUsed/>
    <w:rsid w:val="00AA3847"/>
    <w:rPr>
      <w:color w:val="605E5C"/>
      <w:shd w:val="clear" w:color="auto" w:fill="E1DFDD"/>
    </w:rPr>
  </w:style>
  <w:style w:type="character" w:styleId="CommentReference">
    <w:name w:val="annotation reference"/>
    <w:basedOn w:val="DefaultParagraphFont"/>
    <w:uiPriority w:val="99"/>
    <w:semiHidden/>
    <w:unhideWhenUsed/>
    <w:rsid w:val="00BD34D4"/>
    <w:rPr>
      <w:sz w:val="16"/>
      <w:szCs w:val="16"/>
    </w:rPr>
  </w:style>
  <w:style w:type="paragraph" w:styleId="CommentText">
    <w:name w:val="annotation text"/>
    <w:basedOn w:val="Normal"/>
    <w:link w:val="CommentTextChar"/>
    <w:uiPriority w:val="99"/>
    <w:unhideWhenUsed/>
    <w:rsid w:val="00BD34D4"/>
    <w:rPr>
      <w:sz w:val="20"/>
      <w:szCs w:val="20"/>
    </w:rPr>
  </w:style>
  <w:style w:type="character" w:customStyle="1" w:styleId="CommentTextChar">
    <w:name w:val="Comment Text Char"/>
    <w:basedOn w:val="DefaultParagraphFont"/>
    <w:link w:val="CommentText"/>
    <w:uiPriority w:val="99"/>
    <w:rsid w:val="00BD34D4"/>
    <w:rPr>
      <w:rFonts w:ascii="Times New Roman" w:hAnsi="Times New Roman" w:cs="Segoe UI"/>
      <w:color w:val="212121"/>
      <w:spacing w:val="2"/>
      <w:sz w:val="20"/>
      <w:szCs w:val="20"/>
    </w:rPr>
  </w:style>
  <w:style w:type="paragraph" w:styleId="CommentSubject">
    <w:name w:val="annotation subject"/>
    <w:basedOn w:val="CommentText"/>
    <w:next w:val="CommentText"/>
    <w:link w:val="CommentSubjectChar"/>
    <w:uiPriority w:val="99"/>
    <w:semiHidden/>
    <w:unhideWhenUsed/>
    <w:rsid w:val="00BD34D4"/>
    <w:rPr>
      <w:b/>
      <w:bCs/>
    </w:rPr>
  </w:style>
  <w:style w:type="character" w:customStyle="1" w:styleId="CommentSubjectChar">
    <w:name w:val="Comment Subject Char"/>
    <w:basedOn w:val="CommentTextChar"/>
    <w:link w:val="CommentSubject"/>
    <w:uiPriority w:val="99"/>
    <w:semiHidden/>
    <w:rsid w:val="00BD34D4"/>
    <w:rPr>
      <w:rFonts w:ascii="Times New Roman" w:hAnsi="Times New Roman" w:cs="Segoe UI"/>
      <w:b/>
      <w:bCs/>
      <w:color w:val="212121"/>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myaccou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a.gov/myaccou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benefits/assets/materials/retirement/EN-05-1054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ssa.gov/pubs/EN-05-10147.pdf" TargetMode="External"/><Relationship Id="rId4" Type="http://schemas.openxmlformats.org/officeDocument/2006/relationships/customXml" Target="../customXml/item4.xml"/><Relationship Id="rId9" Type="http://schemas.openxmlformats.org/officeDocument/2006/relationships/hyperlink" Target="https://www.ssa.gov/pubs/EN-05-1007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PSYCXS4UKN6N-1059301400-199</_dlc_DocId>
    <_dlc_DocIdUrl xmlns="e4c825ca-5bc4-4803-8784-07b69f781b23">
      <Url>https://socialsecuritygov.sharepoint.com/sites/ModCollaboration-09034/_layouts/15/DocIdRedir.aspx?ID=PSYCXS4UKN6N-1059301400-199</Url>
      <Description>PSYCXS4UKN6N-1059301400-199</Description>
    </_dlc_DocIdUrl>
  </documentManagement>
</p:properties>
</file>

<file path=customXml/itemProps1.xml><?xml version="1.0" encoding="utf-8"?>
<ds:datastoreItem xmlns:ds="http://schemas.openxmlformats.org/officeDocument/2006/customXml" ds:itemID="{81C3CA27-3E77-4609-AF46-56BCA74BE21E}">
  <ds:schemaRefs>
    <ds:schemaRef ds:uri="http://schemas.microsoft.com/sharepoint/events"/>
  </ds:schemaRefs>
</ds:datastoreItem>
</file>

<file path=customXml/itemProps2.xml><?xml version="1.0" encoding="utf-8"?>
<ds:datastoreItem xmlns:ds="http://schemas.openxmlformats.org/officeDocument/2006/customXml" ds:itemID="{0B3C93D0-3F33-4DE7-804F-E61AF9E0E7F9}">
  <ds:schemaRefs>
    <ds:schemaRef ds:uri="http://schemas.microsoft.com/sharepoint/v3/contenttype/forms"/>
  </ds:schemaRefs>
</ds:datastoreItem>
</file>

<file path=customXml/itemProps3.xml><?xml version="1.0" encoding="utf-8"?>
<ds:datastoreItem xmlns:ds="http://schemas.openxmlformats.org/officeDocument/2006/customXml" ds:itemID="{56C49EB7-9630-4926-BCE5-5933EEA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6F790-4ABE-40A9-9FE5-4F6C270644B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e4c825ca-5bc4-4803-8784-07b69f781b23"/>
    <ds:schemaRef ds:uri="http://schemas.microsoft.com/office/infopath/2007/PartnerControls"/>
    <ds:schemaRef ds:uri="78c60eec-43c8-405b-9bb9-01e2daad10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Links>
    <vt:vector size="36" baseType="variant">
      <vt:variant>
        <vt:i4>6357037</vt:i4>
      </vt:variant>
      <vt:variant>
        <vt:i4>12</vt:i4>
      </vt:variant>
      <vt:variant>
        <vt:i4>0</vt:i4>
      </vt:variant>
      <vt:variant>
        <vt:i4>5</vt:i4>
      </vt:variant>
      <vt:variant>
        <vt:lpwstr>https://www.ssa.gov/myaccount/</vt:lpwstr>
      </vt:variant>
      <vt:variant>
        <vt:lpwstr/>
      </vt:variant>
      <vt:variant>
        <vt:i4>6357037</vt:i4>
      </vt:variant>
      <vt:variant>
        <vt:i4>9</vt:i4>
      </vt:variant>
      <vt:variant>
        <vt:i4>0</vt:i4>
      </vt:variant>
      <vt:variant>
        <vt:i4>5</vt:i4>
      </vt:variant>
      <vt:variant>
        <vt:lpwstr>https://www.ssa.gov/myaccount/</vt:lpwstr>
      </vt:variant>
      <vt:variant>
        <vt:lpwstr/>
      </vt:variant>
      <vt:variant>
        <vt:i4>393227</vt:i4>
      </vt:variant>
      <vt:variant>
        <vt:i4>6</vt:i4>
      </vt:variant>
      <vt:variant>
        <vt:i4>0</vt:i4>
      </vt:variant>
      <vt:variant>
        <vt:i4>5</vt:i4>
      </vt:variant>
      <vt:variant>
        <vt:lpwstr>https://www.ssa.gov/benefits/assets/materials/retirement/EN-05-10549.pdf</vt:lpwstr>
      </vt:variant>
      <vt:variant>
        <vt:lpwstr/>
      </vt:variant>
      <vt:variant>
        <vt:i4>983107</vt:i4>
      </vt:variant>
      <vt:variant>
        <vt:i4>3</vt:i4>
      </vt:variant>
      <vt:variant>
        <vt:i4>0</vt:i4>
      </vt:variant>
      <vt:variant>
        <vt:i4>5</vt:i4>
      </vt:variant>
      <vt:variant>
        <vt:lpwstr>https://www.ssa.gov/pubs/EN-05-10147.pdf</vt:lpwstr>
      </vt:variant>
      <vt:variant>
        <vt:lpwstr/>
      </vt:variant>
      <vt:variant>
        <vt:i4>589888</vt:i4>
      </vt:variant>
      <vt:variant>
        <vt:i4>0</vt:i4>
      </vt:variant>
      <vt:variant>
        <vt:i4>0</vt:i4>
      </vt:variant>
      <vt:variant>
        <vt:i4>5</vt:i4>
      </vt:variant>
      <vt:variant>
        <vt:lpwstr>https://www.ssa.gov/pubs/EN-05-10070.pdf</vt:lpwstr>
      </vt:variant>
      <vt:variant>
        <vt:lpwstr/>
      </vt:variant>
      <vt:variant>
        <vt:i4>983054</vt:i4>
      </vt:variant>
      <vt:variant>
        <vt:i4>0</vt:i4>
      </vt:variant>
      <vt:variant>
        <vt:i4>0</vt:i4>
      </vt:variant>
      <vt:variant>
        <vt:i4>5</vt:i4>
      </vt:variant>
      <vt:variant>
        <vt:lpwstr>https://www.ssa.gov/blog/en/posts/2026-04-21.html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22</cp:revision>
  <dcterms:created xsi:type="dcterms:W3CDTF">2026-05-13T17:28:00Z</dcterms:created>
  <dcterms:modified xsi:type="dcterms:W3CDTF">2026-06-17T17:17:00Z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ebbbc186-ebed-4b48-b786-ba2ebfe55263</vt:lpwstr>
  </property>
  <property fmtid="{D5CDD505-2E9C-101B-9397-08002B2CF9AE}" pid="4" name="MediaServiceImageTags">
    <vt:lpwstr/>
  </property>
</Properties>
</file>