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D2EF" w14:textId="77777777" w:rsidR="00BB0D9A" w:rsidRDefault="00BB0D9A" w:rsidP="00936B5C">
      <w:pPr>
        <w:pStyle w:val="Column"/>
        <w:spacing w:after="240"/>
      </w:pPr>
      <w:r w:rsidRPr="001B62E5">
        <w:t>Social Security Column</w:t>
      </w:r>
    </w:p>
    <w:p w14:paraId="7C09FABB" w14:textId="2601A253" w:rsidR="00BB0D9A" w:rsidRPr="00595CD5" w:rsidRDefault="006B1E64" w:rsidP="00936B5C">
      <w:pPr>
        <w:spacing w:after="240" w:line="360" w:lineRule="auto"/>
        <w:rPr>
          <w:rStyle w:val="Heading1Char"/>
        </w:rPr>
      </w:pPr>
      <w:r>
        <w:rPr>
          <w:rStyle w:val="Heading1Char"/>
        </w:rPr>
        <w:t>SOCIAL SECURITY</w:t>
      </w:r>
      <w:r w:rsidR="007407A7">
        <w:rPr>
          <w:rStyle w:val="Heading1Char"/>
        </w:rPr>
        <w:t xml:space="preserve"> </w:t>
      </w:r>
      <w:proofErr w:type="gramStart"/>
      <w:r w:rsidR="007407A7">
        <w:rPr>
          <w:rStyle w:val="Heading1Char"/>
        </w:rPr>
        <w:t>SURVIVORS</w:t>
      </w:r>
      <w:proofErr w:type="gramEnd"/>
      <w:r w:rsidR="007407A7">
        <w:rPr>
          <w:rStyle w:val="Heading1Char"/>
        </w:rPr>
        <w:t xml:space="preserve"> BENEFITS: PROTECTION FOR YOUR FAMILY</w:t>
      </w:r>
    </w:p>
    <w:p w14:paraId="11143D6B" w14:textId="1A15295D" w:rsidR="00936B5C" w:rsidRPr="00936B5C" w:rsidRDefault="00936B5C" w:rsidP="00936B5C">
      <w:pPr>
        <w:spacing w:after="240" w:line="360" w:lineRule="auto"/>
      </w:pPr>
      <w:r w:rsidRPr="00936B5C">
        <w:t>Losing a spouse is difficult emotionally and financially. Social Security can help during this time. When your spouse passes away, you may be able to get benefits as a surviving spouse – even if you’re divorced.</w:t>
      </w:r>
    </w:p>
    <w:p w14:paraId="5084F7B4" w14:textId="77777777" w:rsidR="00936B5C" w:rsidRPr="00936B5C" w:rsidRDefault="00936B5C" w:rsidP="00936B5C">
      <w:pPr>
        <w:spacing w:after="240" w:line="360" w:lineRule="auto"/>
      </w:pPr>
      <w:r w:rsidRPr="00936B5C">
        <w:rPr>
          <w:b/>
          <w:bCs/>
        </w:rPr>
        <w:t>You may be eligible for survivor benefits if:</w:t>
      </w:r>
    </w:p>
    <w:p w14:paraId="181F9952" w14:textId="77777777" w:rsidR="00936B5C" w:rsidRPr="00936B5C" w:rsidRDefault="00936B5C" w:rsidP="00936B5C">
      <w:pPr>
        <w:numPr>
          <w:ilvl w:val="0"/>
          <w:numId w:val="7"/>
        </w:numPr>
        <w:tabs>
          <w:tab w:val="num" w:pos="720"/>
        </w:tabs>
        <w:spacing w:after="240" w:line="360" w:lineRule="auto"/>
      </w:pPr>
      <w:r w:rsidRPr="00936B5C">
        <w:t>You are age 60 or older (or 50+ if disabled).</w:t>
      </w:r>
    </w:p>
    <w:p w14:paraId="0F49ABF8" w14:textId="77777777" w:rsidR="00936B5C" w:rsidRPr="00936B5C" w:rsidRDefault="00936B5C" w:rsidP="00936B5C">
      <w:pPr>
        <w:numPr>
          <w:ilvl w:val="0"/>
          <w:numId w:val="7"/>
        </w:numPr>
        <w:tabs>
          <w:tab w:val="num" w:pos="720"/>
        </w:tabs>
        <w:spacing w:after="240" w:line="360" w:lineRule="auto"/>
      </w:pPr>
      <w:r w:rsidRPr="00936B5C">
        <w:t>You are caring for your deceased spouse’s child under 16 or with a disability.</w:t>
      </w:r>
    </w:p>
    <w:p w14:paraId="18570005" w14:textId="77777777" w:rsidR="00936B5C" w:rsidRPr="00936B5C" w:rsidRDefault="00936B5C" w:rsidP="00936B5C">
      <w:pPr>
        <w:numPr>
          <w:ilvl w:val="0"/>
          <w:numId w:val="7"/>
        </w:numPr>
        <w:tabs>
          <w:tab w:val="num" w:pos="720"/>
        </w:tabs>
        <w:spacing w:after="240" w:line="360" w:lineRule="auto"/>
      </w:pPr>
      <w:r w:rsidRPr="00936B5C">
        <w:t>Children and some divorced spouses may also qualify.</w:t>
      </w:r>
    </w:p>
    <w:p w14:paraId="5CA878C3" w14:textId="77777777" w:rsidR="00936B5C" w:rsidRPr="00936B5C" w:rsidRDefault="00936B5C" w:rsidP="00936B5C">
      <w:pPr>
        <w:numPr>
          <w:ilvl w:val="0"/>
          <w:numId w:val="7"/>
        </w:numPr>
        <w:tabs>
          <w:tab w:val="num" w:pos="720"/>
        </w:tabs>
        <w:spacing w:after="240" w:line="360" w:lineRule="auto"/>
      </w:pPr>
      <w:r w:rsidRPr="00936B5C">
        <w:t>Working and Benefits:</w:t>
      </w:r>
    </w:p>
    <w:p w14:paraId="462DAC7A" w14:textId="77777777" w:rsidR="00936B5C" w:rsidRPr="00936B5C" w:rsidRDefault="00936B5C" w:rsidP="00936B5C">
      <w:pPr>
        <w:numPr>
          <w:ilvl w:val="1"/>
          <w:numId w:val="7"/>
        </w:numPr>
        <w:tabs>
          <w:tab w:val="num" w:pos="1440"/>
        </w:tabs>
        <w:spacing w:after="240" w:line="360" w:lineRule="auto"/>
      </w:pPr>
      <w:r w:rsidRPr="00936B5C">
        <w:t>You can work and receive survivor benefits, but earnings limits apply if you’re under full retirement age.</w:t>
      </w:r>
    </w:p>
    <w:p w14:paraId="613EA3C7" w14:textId="77777777" w:rsidR="00936B5C" w:rsidRPr="00936B5C" w:rsidRDefault="00936B5C" w:rsidP="00936B5C">
      <w:pPr>
        <w:spacing w:after="240" w:line="360" w:lineRule="auto"/>
      </w:pPr>
      <w:r w:rsidRPr="00936B5C">
        <w:rPr>
          <w:b/>
          <w:bCs/>
        </w:rPr>
        <w:t>How much can you get as a surviving spouse?</w:t>
      </w:r>
    </w:p>
    <w:p w14:paraId="3B1DF2DE" w14:textId="77777777" w:rsidR="00936B5C" w:rsidRPr="00936B5C" w:rsidRDefault="00936B5C" w:rsidP="00936B5C">
      <w:pPr>
        <w:spacing w:after="240" w:line="360" w:lineRule="auto"/>
      </w:pPr>
      <w:r w:rsidRPr="00936B5C">
        <w:t>Survivor benefits range from 71.5% to 100% of your spouse’s benefit, depending on your age when you apply.</w:t>
      </w:r>
    </w:p>
    <w:p w14:paraId="06FB05DE" w14:textId="4301CC6D" w:rsidR="00936B5C" w:rsidRPr="00936B5C" w:rsidRDefault="00936B5C" w:rsidP="00936B5C">
      <w:pPr>
        <w:spacing w:after="240" w:line="360" w:lineRule="auto"/>
      </w:pPr>
      <w:r w:rsidRPr="00936B5C">
        <w:t>When your spouse dies, we recommend you call us right away at 1-800-772-1213 about our </w:t>
      </w:r>
      <w:r w:rsidRPr="00936B5C">
        <w:rPr>
          <w:b/>
          <w:bCs/>
        </w:rPr>
        <w:t>$255 lump sum death payment</w:t>
      </w:r>
      <w:r w:rsidRPr="00936B5C">
        <w:t>. You’ll also want to discuss monthly benefits for you and your family.</w:t>
      </w:r>
    </w:p>
    <w:p w14:paraId="671CD99B" w14:textId="77777777" w:rsidR="00936B5C" w:rsidRPr="00936B5C" w:rsidRDefault="00936B5C" w:rsidP="00936B5C">
      <w:pPr>
        <w:spacing w:after="240" w:line="360" w:lineRule="auto"/>
      </w:pPr>
      <w:r w:rsidRPr="00936B5C">
        <w:rPr>
          <w:b/>
          <w:bCs/>
        </w:rPr>
        <w:t>Call us to Apply for Benefits</w:t>
      </w:r>
    </w:p>
    <w:p w14:paraId="047FE0F6" w14:textId="77777777" w:rsidR="0097601E" w:rsidRDefault="00936B5C" w:rsidP="00936B5C">
      <w:pPr>
        <w:spacing w:after="240" w:line="360" w:lineRule="auto"/>
      </w:pPr>
      <w:r w:rsidRPr="00936B5C">
        <w:t>You can apply for both the lump sum death payment and monthly benefits at the same time by calling us at 1-800-772-1213. </w:t>
      </w:r>
      <w:r w:rsidRPr="00936B5C">
        <w:rPr>
          <w:b/>
          <w:bCs/>
        </w:rPr>
        <w:t>You cannot apply for Survivor benefits online.</w:t>
      </w:r>
      <w:r w:rsidRPr="00936B5C">
        <w:t> </w:t>
      </w:r>
    </w:p>
    <w:p w14:paraId="58D505D8" w14:textId="26AAE0D4" w:rsidR="00936B5C" w:rsidRPr="00936B5C" w:rsidRDefault="00936B5C" w:rsidP="00936B5C">
      <w:pPr>
        <w:spacing w:after="240" w:line="360" w:lineRule="auto"/>
      </w:pPr>
      <w:r w:rsidRPr="00936B5C">
        <w:t>If you already receive spouse benefits, you’ll be automatically converted to survivor benefits, but you should still call us for the lump sum payment.</w:t>
      </w:r>
    </w:p>
    <w:p w14:paraId="7F4E16F1" w14:textId="77777777" w:rsidR="00936B5C" w:rsidRPr="00936B5C" w:rsidRDefault="00936B5C" w:rsidP="00936B5C">
      <w:pPr>
        <w:spacing w:after="240" w:line="360" w:lineRule="auto"/>
      </w:pPr>
      <w:r w:rsidRPr="00936B5C">
        <w:rPr>
          <w:b/>
          <w:bCs/>
        </w:rPr>
        <w:lastRenderedPageBreak/>
        <w:t>If your former spouse dies</w:t>
      </w:r>
    </w:p>
    <w:p w14:paraId="71D315D5" w14:textId="77777777" w:rsidR="00936B5C" w:rsidRPr="00936B5C" w:rsidRDefault="00936B5C" w:rsidP="00936B5C">
      <w:pPr>
        <w:spacing w:after="240" w:line="360" w:lineRule="auto"/>
      </w:pPr>
      <w:r w:rsidRPr="00936B5C">
        <w:t>You may qualify as a surviving divorced spouse if:</w:t>
      </w:r>
    </w:p>
    <w:p w14:paraId="49F97700" w14:textId="77777777" w:rsidR="00936B5C" w:rsidRPr="00936B5C" w:rsidRDefault="00936B5C" w:rsidP="00936B5C">
      <w:pPr>
        <w:numPr>
          <w:ilvl w:val="0"/>
          <w:numId w:val="8"/>
        </w:numPr>
        <w:tabs>
          <w:tab w:val="num" w:pos="720"/>
        </w:tabs>
        <w:spacing w:after="240" w:line="360" w:lineRule="auto"/>
      </w:pPr>
      <w:r w:rsidRPr="00936B5C">
        <w:t>You were married at least 10 years, even if your spouse remarried.</w:t>
      </w:r>
    </w:p>
    <w:p w14:paraId="02572720" w14:textId="77777777" w:rsidR="00936B5C" w:rsidRPr="00936B5C" w:rsidRDefault="00936B5C" w:rsidP="00936B5C">
      <w:pPr>
        <w:numPr>
          <w:ilvl w:val="0"/>
          <w:numId w:val="8"/>
        </w:numPr>
        <w:tabs>
          <w:tab w:val="num" w:pos="720"/>
        </w:tabs>
        <w:spacing w:after="240" w:line="360" w:lineRule="auto"/>
      </w:pPr>
      <w:r w:rsidRPr="00936B5C">
        <w:t>You are at least age 60 (or 50 if disabled).</w:t>
      </w:r>
    </w:p>
    <w:p w14:paraId="6484AE38" w14:textId="77777777" w:rsidR="00936B5C" w:rsidRPr="00936B5C" w:rsidRDefault="00936B5C" w:rsidP="00936B5C">
      <w:pPr>
        <w:numPr>
          <w:ilvl w:val="0"/>
          <w:numId w:val="8"/>
        </w:numPr>
        <w:tabs>
          <w:tab w:val="num" w:pos="720"/>
        </w:tabs>
        <w:spacing w:after="240" w:line="360" w:lineRule="auto"/>
      </w:pPr>
      <w:r w:rsidRPr="00936B5C">
        <w:t xml:space="preserve">You are single, unless your remarriage </w:t>
      </w:r>
      <w:proofErr w:type="gramStart"/>
      <w:r w:rsidRPr="00936B5C">
        <w:t>occurred</w:t>
      </w:r>
      <w:proofErr w:type="gramEnd"/>
      <w:r w:rsidRPr="00936B5C">
        <w:t xml:space="preserve"> after age 60.</w:t>
      </w:r>
    </w:p>
    <w:p w14:paraId="511C9201" w14:textId="77777777" w:rsidR="00936B5C" w:rsidRPr="00936B5C" w:rsidRDefault="00936B5C" w:rsidP="00936B5C">
      <w:pPr>
        <w:spacing w:after="240" w:line="360" w:lineRule="auto"/>
      </w:pPr>
      <w:r w:rsidRPr="00936B5C">
        <w:rPr>
          <w:b/>
          <w:bCs/>
        </w:rPr>
        <w:t>You must also keep in mind</w:t>
      </w:r>
    </w:p>
    <w:p w14:paraId="501A2447" w14:textId="05A0A3F0" w:rsidR="00936B5C" w:rsidRPr="00936B5C" w:rsidRDefault="00936B5C" w:rsidP="00936B5C">
      <w:pPr>
        <w:numPr>
          <w:ilvl w:val="0"/>
          <w:numId w:val="9"/>
        </w:numPr>
        <w:spacing w:after="240" w:line="360" w:lineRule="auto"/>
      </w:pPr>
      <w:r w:rsidRPr="00936B5C">
        <w:t>You may be able to work and get survivor benefits. It depends on your age and how much you’re earning. If you’re younger than full retirement age, you’re subject to an earnings limit.</w:t>
      </w:r>
    </w:p>
    <w:p w14:paraId="15EE918F" w14:textId="77777777" w:rsidR="00936B5C" w:rsidRPr="00936B5C" w:rsidRDefault="00936B5C" w:rsidP="00936B5C">
      <w:pPr>
        <w:numPr>
          <w:ilvl w:val="0"/>
          <w:numId w:val="9"/>
        </w:numPr>
        <w:spacing w:after="240" w:line="360" w:lineRule="auto"/>
      </w:pPr>
      <w:r w:rsidRPr="00936B5C">
        <w:t>If you already receive retirement or disability benefits on your own work record, you may be due survivor benefits if they’re greater than your own. You won’t receive both – you’ll get the higher amount.</w:t>
      </w:r>
    </w:p>
    <w:p w14:paraId="22F55332" w14:textId="77777777" w:rsidR="001C0BE7" w:rsidRDefault="00936B5C" w:rsidP="00936B5C">
      <w:pPr>
        <w:spacing w:after="240" w:line="360" w:lineRule="auto"/>
      </w:pPr>
      <w:r w:rsidRPr="00936B5C">
        <w:t>For more information, check out our </w:t>
      </w:r>
      <w:hyperlink r:id="rId9" w:history="1">
        <w:r w:rsidRPr="00936B5C">
          <w:rPr>
            <w:rStyle w:val="Hyperlink"/>
            <w:i/>
            <w:iCs/>
          </w:rPr>
          <w:t>Survivors Benefits</w:t>
        </w:r>
      </w:hyperlink>
      <w:r w:rsidRPr="00936B5C">
        <w:t> publication</w:t>
      </w:r>
      <w:r w:rsidR="001C0BE7">
        <w:t xml:space="preserve"> at</w:t>
      </w:r>
      <w:r w:rsidRPr="00936B5C">
        <w:t xml:space="preserve"> </w:t>
      </w:r>
      <w:hyperlink r:id="rId10" w:history="1">
        <w:r w:rsidR="0097601E">
          <w:rPr>
            <w:rStyle w:val="Hyperlink"/>
          </w:rPr>
          <w:t>www.ssa.gov/pubs/EN-05-10084.pdf</w:t>
        </w:r>
      </w:hyperlink>
      <w:r w:rsidR="0097601E">
        <w:t xml:space="preserve"> </w:t>
      </w:r>
      <w:r w:rsidRPr="00936B5C">
        <w:t>and our </w:t>
      </w:r>
      <w:r w:rsidRPr="00936B5C">
        <w:rPr>
          <w:i/>
          <w:iCs/>
        </w:rPr>
        <w:t>Survivor benefits</w:t>
      </w:r>
      <w:r w:rsidRPr="00936B5C">
        <w:t> page</w:t>
      </w:r>
      <w:r w:rsidR="001C0BE7">
        <w:t xml:space="preserve"> at </w:t>
      </w:r>
      <w:hyperlink r:id="rId11" w:history="1">
        <w:r w:rsidR="001C0BE7" w:rsidRPr="001C0BE7">
          <w:rPr>
            <w:rStyle w:val="Hyperlink"/>
          </w:rPr>
          <w:t>www.ssa.gov/survivor</w:t>
        </w:r>
      </w:hyperlink>
      <w:r w:rsidRPr="00936B5C">
        <w:t xml:space="preserve">. </w:t>
      </w:r>
    </w:p>
    <w:p w14:paraId="7C52E5A6" w14:textId="2D0B3B79" w:rsidR="00936B5C" w:rsidRPr="00936B5C" w:rsidRDefault="00936B5C" w:rsidP="00936B5C">
      <w:pPr>
        <w:spacing w:after="240" w:line="360" w:lineRule="auto"/>
        <w:rPr>
          <w:b/>
          <w:bCs/>
        </w:rPr>
      </w:pPr>
      <w:r w:rsidRPr="00936B5C">
        <w:rPr>
          <w:b/>
          <w:bCs/>
        </w:rPr>
        <w:t>Please call us if you have questions or to schedule an appointment for yourself or a child.</w:t>
      </w:r>
    </w:p>
    <w:p w14:paraId="3B128521" w14:textId="203F9217" w:rsidR="00936B5C" w:rsidRDefault="00936B5C" w:rsidP="00936B5C">
      <w:pPr>
        <w:spacing w:after="240" w:line="360" w:lineRule="auto"/>
        <w:rPr>
          <w:lang w:val="en"/>
        </w:rPr>
      </w:pPr>
      <w:r w:rsidRPr="00936B5C">
        <w:t>Help us spread the word by sharing this information with your family, friends, and on social media.</w:t>
      </w:r>
    </w:p>
    <w:p w14:paraId="4C40FE08" w14:textId="7F61570B" w:rsidR="00BB0D9A" w:rsidRPr="00F03F2D" w:rsidRDefault="00BB0D9A" w:rsidP="00936B5C">
      <w:pPr>
        <w:pStyle w:val="Body"/>
        <w:spacing w:after="240"/>
        <w:jc w:val="center"/>
      </w:pPr>
      <w:r>
        <w:t># # #</w:t>
      </w:r>
    </w:p>
    <w:p w14:paraId="605107E6" w14:textId="77777777" w:rsidR="00DB29E0" w:rsidRPr="00BB0D9A" w:rsidRDefault="00DB29E0" w:rsidP="00936B5C">
      <w:pPr>
        <w:spacing w:after="240" w:line="360" w:lineRule="auto"/>
      </w:pPr>
    </w:p>
    <w:sectPr w:rsidR="00DB29E0" w:rsidRPr="00BB0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59E2"/>
    <w:multiLevelType w:val="multilevel"/>
    <w:tmpl w:val="F87C7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B0624B2"/>
    <w:multiLevelType w:val="multilevel"/>
    <w:tmpl w:val="CEF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105D6"/>
    <w:multiLevelType w:val="hybridMultilevel"/>
    <w:tmpl w:val="2D7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B6D8E"/>
    <w:multiLevelType w:val="multilevel"/>
    <w:tmpl w:val="540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E564C"/>
    <w:multiLevelType w:val="hybridMultilevel"/>
    <w:tmpl w:val="146CC7EA"/>
    <w:lvl w:ilvl="0" w:tplc="0409000F">
      <w:start w:val="1"/>
      <w:numFmt w:val="decimal"/>
      <w:pStyle w:val="ListBullet1"/>
      <w:lvlText w:val="%1."/>
      <w:lvlJc w:val="left"/>
      <w:pPr>
        <w:ind w:left="36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5" w15:restartNumberingAfterBreak="0">
    <w:nsid w:val="54FA3D16"/>
    <w:multiLevelType w:val="multilevel"/>
    <w:tmpl w:val="4F7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31F6E"/>
    <w:multiLevelType w:val="multilevel"/>
    <w:tmpl w:val="CEB6A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79D0789"/>
    <w:multiLevelType w:val="multilevel"/>
    <w:tmpl w:val="8DE2A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B1D6566"/>
    <w:multiLevelType w:val="hybridMultilevel"/>
    <w:tmpl w:val="A6F0BF0E"/>
    <w:lvl w:ilvl="0" w:tplc="73DE919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70150681">
    <w:abstractNumId w:val="4"/>
  </w:num>
  <w:num w:numId="2" w16cid:durableId="1072431324">
    <w:abstractNumId w:val="8"/>
  </w:num>
  <w:num w:numId="3" w16cid:durableId="1298608095">
    <w:abstractNumId w:val="5"/>
  </w:num>
  <w:num w:numId="4" w16cid:durableId="2028871647">
    <w:abstractNumId w:val="3"/>
  </w:num>
  <w:num w:numId="5" w16cid:durableId="163983150">
    <w:abstractNumId w:val="1"/>
  </w:num>
  <w:num w:numId="6" w16cid:durableId="1171215233">
    <w:abstractNumId w:val="2"/>
  </w:num>
  <w:num w:numId="7" w16cid:durableId="2113432021">
    <w:abstractNumId w:val="0"/>
  </w:num>
  <w:num w:numId="8" w16cid:durableId="1405299931">
    <w:abstractNumId w:val="6"/>
  </w:num>
  <w:num w:numId="9" w16cid:durableId="83695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CC"/>
    <w:rsid w:val="00033BA8"/>
    <w:rsid w:val="00043F8D"/>
    <w:rsid w:val="00045E6A"/>
    <w:rsid w:val="00084A3C"/>
    <w:rsid w:val="000A67CE"/>
    <w:rsid w:val="000D08A8"/>
    <w:rsid w:val="000E1470"/>
    <w:rsid w:val="00113DC0"/>
    <w:rsid w:val="00131312"/>
    <w:rsid w:val="0016347E"/>
    <w:rsid w:val="001B0EC6"/>
    <w:rsid w:val="001B1A41"/>
    <w:rsid w:val="001C0BE7"/>
    <w:rsid w:val="002011AE"/>
    <w:rsid w:val="002061C9"/>
    <w:rsid w:val="00206911"/>
    <w:rsid w:val="002144B1"/>
    <w:rsid w:val="00256D9E"/>
    <w:rsid w:val="00381416"/>
    <w:rsid w:val="003C2C49"/>
    <w:rsid w:val="003D728D"/>
    <w:rsid w:val="004175D1"/>
    <w:rsid w:val="0044636A"/>
    <w:rsid w:val="0047540D"/>
    <w:rsid w:val="004D4290"/>
    <w:rsid w:val="005970FA"/>
    <w:rsid w:val="00600CE5"/>
    <w:rsid w:val="00621062"/>
    <w:rsid w:val="006547BD"/>
    <w:rsid w:val="00687C56"/>
    <w:rsid w:val="00694BCC"/>
    <w:rsid w:val="006A0DB2"/>
    <w:rsid w:val="006B1E64"/>
    <w:rsid w:val="006D12FF"/>
    <w:rsid w:val="007407A7"/>
    <w:rsid w:val="007E7C72"/>
    <w:rsid w:val="00867B61"/>
    <w:rsid w:val="008B7F23"/>
    <w:rsid w:val="009079D2"/>
    <w:rsid w:val="00936B5C"/>
    <w:rsid w:val="0097601E"/>
    <w:rsid w:val="00976896"/>
    <w:rsid w:val="009B2E7D"/>
    <w:rsid w:val="00A55457"/>
    <w:rsid w:val="00A82D49"/>
    <w:rsid w:val="00A85419"/>
    <w:rsid w:val="00AA3847"/>
    <w:rsid w:val="00AB0C46"/>
    <w:rsid w:val="00B20A34"/>
    <w:rsid w:val="00B61430"/>
    <w:rsid w:val="00BA4BB5"/>
    <w:rsid w:val="00BB0D9A"/>
    <w:rsid w:val="00BD34D4"/>
    <w:rsid w:val="00C27F14"/>
    <w:rsid w:val="00D002E3"/>
    <w:rsid w:val="00D00856"/>
    <w:rsid w:val="00D67BDD"/>
    <w:rsid w:val="00D90E2C"/>
    <w:rsid w:val="00DB29E0"/>
    <w:rsid w:val="00DC25D1"/>
    <w:rsid w:val="00E1351C"/>
    <w:rsid w:val="00E51C35"/>
    <w:rsid w:val="00E907FC"/>
    <w:rsid w:val="00EF05CC"/>
    <w:rsid w:val="00F255FF"/>
    <w:rsid w:val="00FD6631"/>
    <w:rsid w:val="00FE3411"/>
    <w:rsid w:val="2254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3EAF"/>
  <w15:chartTrackingRefBased/>
  <w15:docId w15:val="{7732978B-B96F-4173-BB93-03AFD51A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5CC"/>
    <w:pPr>
      <w:spacing w:after="0" w:line="240" w:lineRule="auto"/>
    </w:pPr>
    <w:rPr>
      <w:rFonts w:ascii="Times New Roman" w:hAnsi="Times New Roman" w:cs="Segoe UI"/>
      <w:color w:val="212121"/>
      <w:spacing w:val="2"/>
      <w:sz w:val="24"/>
      <w:szCs w:val="24"/>
    </w:rPr>
  </w:style>
  <w:style w:type="paragraph" w:styleId="Heading1">
    <w:name w:val="heading 1"/>
    <w:basedOn w:val="Normal"/>
    <w:next w:val="Normal"/>
    <w:link w:val="Heading1Char"/>
    <w:qFormat/>
    <w:rsid w:val="00EF05CC"/>
    <w:pPr>
      <w:spacing w:after="360" w:line="360" w:lineRule="auto"/>
      <w:outlineLvl w:val="0"/>
    </w:pPr>
    <w:rPr>
      <w:caps/>
    </w:rPr>
  </w:style>
  <w:style w:type="paragraph" w:styleId="Heading2">
    <w:name w:val="heading 2"/>
    <w:basedOn w:val="Normal"/>
    <w:next w:val="Normal"/>
    <w:link w:val="Heading2Char"/>
    <w:uiPriority w:val="9"/>
    <w:semiHidden/>
    <w:unhideWhenUsed/>
    <w:qFormat/>
    <w:rsid w:val="00AA38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384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5CC"/>
    <w:rPr>
      <w:rFonts w:ascii="Times New Roman" w:hAnsi="Times New Roman" w:cs="Segoe UI"/>
      <w:caps/>
      <w:color w:val="212121"/>
      <w:spacing w:val="2"/>
      <w:sz w:val="24"/>
      <w:szCs w:val="24"/>
    </w:rPr>
  </w:style>
  <w:style w:type="character" w:styleId="Hyperlink">
    <w:name w:val="Hyperlink"/>
    <w:basedOn w:val="DefaultParagraphFont"/>
    <w:uiPriority w:val="99"/>
    <w:rsid w:val="00EF05CC"/>
    <w:rPr>
      <w:color w:val="0000FF"/>
      <w:u w:val="single"/>
    </w:rPr>
  </w:style>
  <w:style w:type="character" w:styleId="Strong">
    <w:name w:val="Strong"/>
    <w:uiPriority w:val="22"/>
    <w:qFormat/>
    <w:rsid w:val="00EF05CC"/>
    <w:rPr>
      <w:b/>
      <w:bCs/>
    </w:rPr>
  </w:style>
  <w:style w:type="paragraph" w:customStyle="1" w:styleId="Body">
    <w:name w:val="Body"/>
    <w:basedOn w:val="Normal"/>
    <w:qFormat/>
    <w:rsid w:val="00EF05CC"/>
    <w:pPr>
      <w:autoSpaceDE w:val="0"/>
      <w:autoSpaceDN w:val="0"/>
      <w:adjustRightInd w:val="0"/>
      <w:spacing w:after="360" w:line="360" w:lineRule="auto"/>
    </w:pPr>
    <w:rPr>
      <w:lang w:val="en"/>
    </w:rPr>
  </w:style>
  <w:style w:type="paragraph" w:customStyle="1" w:styleId="byline">
    <w:name w:val="byline"/>
    <w:basedOn w:val="Normal"/>
    <w:qFormat/>
    <w:rsid w:val="00EF05CC"/>
    <w:pPr>
      <w:spacing w:line="360" w:lineRule="auto"/>
    </w:pPr>
    <w:rPr>
      <w:b/>
    </w:rPr>
  </w:style>
  <w:style w:type="paragraph" w:customStyle="1" w:styleId="ListBullet1">
    <w:name w:val="List Bullet 1"/>
    <w:basedOn w:val="Normal"/>
    <w:qFormat/>
    <w:rsid w:val="00EF05CC"/>
    <w:pPr>
      <w:numPr>
        <w:numId w:val="1"/>
      </w:numPr>
      <w:spacing w:before="100" w:beforeAutospacing="1" w:after="100" w:afterAutospacing="1" w:line="360" w:lineRule="auto"/>
    </w:pPr>
    <w:rPr>
      <w:rFonts w:eastAsia="Times New Roman"/>
      <w:lang w:val="en"/>
    </w:rPr>
  </w:style>
  <w:style w:type="paragraph" w:customStyle="1" w:styleId="Column">
    <w:name w:val="Column"/>
    <w:basedOn w:val="Normal"/>
    <w:qFormat/>
    <w:rsid w:val="00EF05CC"/>
    <w:pPr>
      <w:pageBreakBefore/>
      <w:autoSpaceDE w:val="0"/>
      <w:autoSpaceDN w:val="0"/>
      <w:adjustRightInd w:val="0"/>
      <w:spacing w:after="360" w:line="360" w:lineRule="auto"/>
    </w:pPr>
    <w:rPr>
      <w:b/>
      <w:lang w:val="en"/>
    </w:rPr>
  </w:style>
  <w:style w:type="character" w:styleId="Emphasis">
    <w:name w:val="Emphasis"/>
    <w:basedOn w:val="DefaultParagraphFont"/>
    <w:uiPriority w:val="20"/>
    <w:qFormat/>
    <w:rsid w:val="00BB0D9A"/>
    <w:rPr>
      <w:i/>
      <w:iCs/>
    </w:rPr>
  </w:style>
  <w:style w:type="character" w:styleId="FollowedHyperlink">
    <w:name w:val="FollowedHyperlink"/>
    <w:basedOn w:val="DefaultParagraphFont"/>
    <w:uiPriority w:val="99"/>
    <w:semiHidden/>
    <w:unhideWhenUsed/>
    <w:rsid w:val="00206911"/>
    <w:rPr>
      <w:color w:val="954F72" w:themeColor="followedHyperlink"/>
      <w:u w:val="single"/>
    </w:rPr>
  </w:style>
  <w:style w:type="character" w:customStyle="1" w:styleId="Heading2Char">
    <w:name w:val="Heading 2 Char"/>
    <w:basedOn w:val="DefaultParagraphFont"/>
    <w:link w:val="Heading2"/>
    <w:uiPriority w:val="9"/>
    <w:semiHidden/>
    <w:rsid w:val="00AA3847"/>
    <w:rPr>
      <w:rFonts w:asciiTheme="majorHAnsi" w:eastAsiaTheme="majorEastAsia" w:hAnsiTheme="majorHAnsi" w:cstheme="majorBidi"/>
      <w:color w:val="2F5496" w:themeColor="accent1" w:themeShade="BF"/>
      <w:spacing w:val="2"/>
      <w:sz w:val="26"/>
      <w:szCs w:val="26"/>
    </w:rPr>
  </w:style>
  <w:style w:type="character" w:customStyle="1" w:styleId="Heading3Char">
    <w:name w:val="Heading 3 Char"/>
    <w:basedOn w:val="DefaultParagraphFont"/>
    <w:link w:val="Heading3"/>
    <w:uiPriority w:val="9"/>
    <w:semiHidden/>
    <w:rsid w:val="00AA3847"/>
    <w:rPr>
      <w:rFonts w:asciiTheme="majorHAnsi" w:eastAsiaTheme="majorEastAsia" w:hAnsiTheme="majorHAnsi" w:cstheme="majorBidi"/>
      <w:color w:val="1F3763" w:themeColor="accent1" w:themeShade="7F"/>
      <w:spacing w:val="2"/>
      <w:sz w:val="24"/>
      <w:szCs w:val="24"/>
    </w:rPr>
  </w:style>
  <w:style w:type="character" w:styleId="UnresolvedMention">
    <w:name w:val="Unresolved Mention"/>
    <w:basedOn w:val="DefaultParagraphFont"/>
    <w:uiPriority w:val="99"/>
    <w:semiHidden/>
    <w:unhideWhenUsed/>
    <w:rsid w:val="00AA3847"/>
    <w:rPr>
      <w:color w:val="605E5C"/>
      <w:shd w:val="clear" w:color="auto" w:fill="E1DFDD"/>
    </w:rPr>
  </w:style>
  <w:style w:type="character" w:styleId="CommentReference">
    <w:name w:val="annotation reference"/>
    <w:basedOn w:val="DefaultParagraphFont"/>
    <w:uiPriority w:val="99"/>
    <w:semiHidden/>
    <w:unhideWhenUsed/>
    <w:rsid w:val="00BD34D4"/>
    <w:rPr>
      <w:sz w:val="16"/>
      <w:szCs w:val="16"/>
    </w:rPr>
  </w:style>
  <w:style w:type="paragraph" w:styleId="CommentText">
    <w:name w:val="annotation text"/>
    <w:basedOn w:val="Normal"/>
    <w:link w:val="CommentTextChar"/>
    <w:uiPriority w:val="99"/>
    <w:unhideWhenUsed/>
    <w:rsid w:val="00BD34D4"/>
    <w:rPr>
      <w:sz w:val="20"/>
      <w:szCs w:val="20"/>
    </w:rPr>
  </w:style>
  <w:style w:type="character" w:customStyle="1" w:styleId="CommentTextChar">
    <w:name w:val="Comment Text Char"/>
    <w:basedOn w:val="DefaultParagraphFont"/>
    <w:link w:val="CommentText"/>
    <w:uiPriority w:val="99"/>
    <w:rsid w:val="00BD34D4"/>
    <w:rPr>
      <w:rFonts w:ascii="Times New Roman" w:hAnsi="Times New Roman" w:cs="Segoe UI"/>
      <w:color w:val="212121"/>
      <w:spacing w:val="2"/>
      <w:sz w:val="20"/>
      <w:szCs w:val="20"/>
    </w:rPr>
  </w:style>
  <w:style w:type="paragraph" w:styleId="CommentSubject">
    <w:name w:val="annotation subject"/>
    <w:basedOn w:val="CommentText"/>
    <w:next w:val="CommentText"/>
    <w:link w:val="CommentSubjectChar"/>
    <w:uiPriority w:val="99"/>
    <w:semiHidden/>
    <w:unhideWhenUsed/>
    <w:rsid w:val="00BD34D4"/>
    <w:rPr>
      <w:b/>
      <w:bCs/>
    </w:rPr>
  </w:style>
  <w:style w:type="character" w:customStyle="1" w:styleId="CommentSubjectChar">
    <w:name w:val="Comment Subject Char"/>
    <w:basedOn w:val="CommentTextChar"/>
    <w:link w:val="CommentSubject"/>
    <w:uiPriority w:val="99"/>
    <w:semiHidden/>
    <w:rsid w:val="00BD34D4"/>
    <w:rPr>
      <w:rFonts w:ascii="Times New Roman" w:hAnsi="Times New Roman" w:cs="Segoe UI"/>
      <w:b/>
      <w:bCs/>
      <w:color w:val="212121"/>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survivor" TargetMode="External"/><Relationship Id="rId5" Type="http://schemas.openxmlformats.org/officeDocument/2006/relationships/numbering" Target="numbering.xml"/><Relationship Id="rId10" Type="http://schemas.openxmlformats.org/officeDocument/2006/relationships/hyperlink" Target="http://www.ssa.gov/pubs/EN-05-10084.pdf" TargetMode="External"/><Relationship Id="rId4" Type="http://schemas.openxmlformats.org/officeDocument/2006/relationships/customXml" Target="../customXml/item4.xml"/><Relationship Id="rId9" Type="http://schemas.openxmlformats.org/officeDocument/2006/relationships/hyperlink" Target="https://www.ssa.gov/pubs/EN-05-100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PSYCXS4UKN6N-1059301400-201</_dlc_DocId>
    <_dlc_DocIdUrl xmlns="e4c825ca-5bc4-4803-8784-07b69f781b23">
      <Url>https://socialsecuritygov.sharepoint.com/sites/ModCollaboration-09034/_layouts/15/DocIdRedir.aspx?ID=PSYCXS4UKN6N-1059301400-201</Url>
      <Description>PSYCXS4UKN6N-1059301400-201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6F790-4ABE-40A9-9FE5-4F6C270644B9}">
  <ds:schemaRefs>
    <ds:schemaRef ds:uri="http://schemas.microsoft.com/office/2006/documentManagement/types"/>
    <ds:schemaRef ds:uri="78c60eec-43c8-405b-9bb9-01e2daad1082"/>
    <ds:schemaRef ds:uri="http://purl.org/dc/elements/1.1/"/>
    <ds:schemaRef ds:uri="http://schemas.openxmlformats.org/package/2006/metadata/core-properties"/>
    <ds:schemaRef ds:uri="e4c825ca-5bc4-4803-8784-07b69f781b23"/>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3C93D0-3F33-4DE7-804F-E61AF9E0E7F9}">
  <ds:schemaRefs>
    <ds:schemaRef ds:uri="http://schemas.microsoft.com/sharepoint/v3/contenttype/forms"/>
  </ds:schemaRefs>
</ds:datastoreItem>
</file>

<file path=customXml/itemProps3.xml><?xml version="1.0" encoding="utf-8"?>
<ds:datastoreItem xmlns:ds="http://schemas.openxmlformats.org/officeDocument/2006/customXml" ds:itemID="{81C3CA27-3E77-4609-AF46-56BCA74BE21E}">
  <ds:schemaRefs>
    <ds:schemaRef ds:uri="http://schemas.microsoft.com/sharepoint/events"/>
  </ds:schemaRefs>
</ds:datastoreItem>
</file>

<file path=customXml/itemProps4.xml><?xml version="1.0" encoding="utf-8"?>
<ds:datastoreItem xmlns:ds="http://schemas.openxmlformats.org/officeDocument/2006/customXml" ds:itemID="{56C49EB7-9630-4926-BCE5-5933EEA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Links>
    <vt:vector size="36" baseType="variant">
      <vt:variant>
        <vt:i4>6357037</vt:i4>
      </vt:variant>
      <vt:variant>
        <vt:i4>12</vt:i4>
      </vt:variant>
      <vt:variant>
        <vt:i4>0</vt:i4>
      </vt:variant>
      <vt:variant>
        <vt:i4>5</vt:i4>
      </vt:variant>
      <vt:variant>
        <vt:lpwstr>https://www.ssa.gov/myaccount/</vt:lpwstr>
      </vt:variant>
      <vt:variant>
        <vt:lpwstr/>
      </vt:variant>
      <vt:variant>
        <vt:i4>6357037</vt:i4>
      </vt:variant>
      <vt:variant>
        <vt:i4>9</vt:i4>
      </vt:variant>
      <vt:variant>
        <vt:i4>0</vt:i4>
      </vt:variant>
      <vt:variant>
        <vt:i4>5</vt:i4>
      </vt:variant>
      <vt:variant>
        <vt:lpwstr>https://www.ssa.gov/myaccount/</vt:lpwstr>
      </vt:variant>
      <vt:variant>
        <vt:lpwstr/>
      </vt:variant>
      <vt:variant>
        <vt:i4>393227</vt:i4>
      </vt:variant>
      <vt:variant>
        <vt:i4>6</vt:i4>
      </vt:variant>
      <vt:variant>
        <vt:i4>0</vt:i4>
      </vt:variant>
      <vt:variant>
        <vt:i4>5</vt:i4>
      </vt:variant>
      <vt:variant>
        <vt:lpwstr>https://www.ssa.gov/benefits/assets/materials/retirement/EN-05-10549.pdf</vt:lpwstr>
      </vt:variant>
      <vt:variant>
        <vt:lpwstr/>
      </vt:variant>
      <vt:variant>
        <vt:i4>983107</vt:i4>
      </vt:variant>
      <vt:variant>
        <vt:i4>3</vt:i4>
      </vt:variant>
      <vt:variant>
        <vt:i4>0</vt:i4>
      </vt:variant>
      <vt:variant>
        <vt:i4>5</vt:i4>
      </vt:variant>
      <vt:variant>
        <vt:lpwstr>https://www.ssa.gov/pubs/EN-05-10147.pdf</vt:lpwstr>
      </vt:variant>
      <vt:variant>
        <vt:lpwstr/>
      </vt:variant>
      <vt:variant>
        <vt:i4>589888</vt:i4>
      </vt:variant>
      <vt:variant>
        <vt:i4>0</vt:i4>
      </vt:variant>
      <vt:variant>
        <vt:i4>0</vt:i4>
      </vt:variant>
      <vt:variant>
        <vt:i4>5</vt:i4>
      </vt:variant>
      <vt:variant>
        <vt:lpwstr>https://www.ssa.gov/pubs/EN-05-10070.pdf</vt:lpwstr>
      </vt:variant>
      <vt:variant>
        <vt:lpwstr/>
      </vt:variant>
      <vt:variant>
        <vt:i4>983054</vt:i4>
      </vt:variant>
      <vt:variant>
        <vt:i4>0</vt:i4>
      </vt:variant>
      <vt:variant>
        <vt:i4>0</vt:i4>
      </vt:variant>
      <vt:variant>
        <vt:i4>5</vt:i4>
      </vt:variant>
      <vt:variant>
        <vt:lpwstr>https://www.ssa.gov/blog/en/posts/2026-04-21.html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Domzalski, David</cp:lastModifiedBy>
  <cp:revision>13</cp:revision>
  <dcterms:created xsi:type="dcterms:W3CDTF">2026-05-13T15:22:00Z</dcterms:created>
  <dcterms:modified xsi:type="dcterms:W3CDTF">2026-06-17T17:17:00Z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f40b6d09-c663-4534-a81e-159cec1aa81f</vt:lpwstr>
  </property>
  <property fmtid="{D5CDD505-2E9C-101B-9397-08002B2CF9AE}" pid="4" name="MediaServiceImageTags">
    <vt:lpwstr/>
  </property>
</Properties>
</file>