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FC1A657" w14:textId="53F25E44" w:rsidR="003E4BC9" w:rsidRDefault="003E4BC9" w:rsidP="002D5319">
      <w:pPr>
        <w:jc w:val="center"/>
        <w:rPr>
          <w:b/>
          <w:u w:val="single"/>
        </w:rPr>
      </w:pPr>
      <w:bookmarkStart w:id="0" w:name="_GoBack"/>
      <w:bookmarkEnd w:id="0"/>
      <w:r>
        <w:rPr>
          <w:b/>
          <w:u w:val="single"/>
        </w:rPr>
        <w:t>Security and Suitability Roles and Responsibilities</w:t>
      </w:r>
    </w:p>
    <w:p w14:paraId="03172490" w14:textId="7E3F1BDB" w:rsidR="003E4BC9" w:rsidRDefault="00613578" w:rsidP="003E4BC9">
      <w:pPr>
        <w:jc w:val="center"/>
      </w:pPr>
      <w:r w:rsidRPr="00613578">
        <w:rPr>
          <w:highlight w:val="yellow"/>
        </w:rPr>
        <w:t>(Updates highlighted in yellow)</w:t>
      </w:r>
    </w:p>
    <w:p w14:paraId="0B48ADC5" w14:textId="77777777" w:rsidR="00613578" w:rsidRPr="00613578" w:rsidRDefault="00613578" w:rsidP="003E4BC9">
      <w:pPr>
        <w:jc w:val="center"/>
      </w:pPr>
    </w:p>
    <w:p w14:paraId="29E24A55" w14:textId="12A195BE" w:rsidR="003E4BC9" w:rsidRPr="00440D6B" w:rsidRDefault="003E4BC9" w:rsidP="003E4BC9">
      <w:r w:rsidRPr="007B2C7B">
        <w:rPr>
          <w:b/>
          <w:u w:val="single"/>
        </w:rPr>
        <w:t>Purpose</w:t>
      </w:r>
      <w:r>
        <w:rPr>
          <w:b/>
        </w:rPr>
        <w:t>:</w:t>
      </w:r>
      <w:r>
        <w:t xml:space="preserve"> A consolidated </w:t>
      </w:r>
      <w:r w:rsidR="00882EAF">
        <w:t xml:space="preserve">agency </w:t>
      </w:r>
      <w:r>
        <w:t xml:space="preserve">security and suitability requirements guide for Contracting Officers (CO) and </w:t>
      </w:r>
      <w:r w:rsidR="00882EAF" w:rsidRPr="008A1E41">
        <w:t>Contracting Officer’s Representative’s-</w:t>
      </w:r>
      <w:r>
        <w:t>Contracting Officer’s Technical Representatives (</w:t>
      </w:r>
      <w:r w:rsidR="008A1E41">
        <w:t>COR-</w:t>
      </w:r>
      <w:r>
        <w:t xml:space="preserve">COTR).   </w:t>
      </w:r>
    </w:p>
    <w:p w14:paraId="694A6430" w14:textId="77777777" w:rsidR="003E4BC9" w:rsidRDefault="003E4BC9" w:rsidP="003E4BC9"/>
    <w:p w14:paraId="65F276F4" w14:textId="4D7258A3" w:rsidR="003E4BC9" w:rsidRDefault="00882EAF" w:rsidP="003E4BC9">
      <w:pPr>
        <w:rPr>
          <w:b/>
        </w:rPr>
      </w:pPr>
      <w:r w:rsidRPr="008A1E41">
        <w:rPr>
          <w:b/>
          <w:u w:val="single"/>
        </w:rPr>
        <w:t>COR-</w:t>
      </w:r>
      <w:r w:rsidR="003E4BC9" w:rsidRPr="007B2C7B">
        <w:rPr>
          <w:b/>
          <w:u w:val="single"/>
        </w:rPr>
        <w:t>COTR Roles and Responsibilities</w:t>
      </w:r>
      <w:r w:rsidR="003E4BC9">
        <w:rPr>
          <w:b/>
        </w:rPr>
        <w:t xml:space="preserve">: </w:t>
      </w:r>
    </w:p>
    <w:tbl>
      <w:tblPr>
        <w:tblW w:w="0" w:type="auto"/>
        <w:tblInd w:w="-58" w:type="dxa"/>
        <w:tblCellMar>
          <w:left w:w="58" w:type="dxa"/>
          <w:right w:w="58" w:type="dxa"/>
        </w:tblCellMar>
        <w:tblLook w:val="01E0" w:firstRow="1" w:lastRow="1" w:firstColumn="1" w:lastColumn="1" w:noHBand="0" w:noVBand="0"/>
      </w:tblPr>
      <w:tblGrid>
        <w:gridCol w:w="122"/>
        <w:gridCol w:w="8576"/>
      </w:tblGrid>
      <w:tr w:rsidR="003E4BC9" w14:paraId="7DA66892" w14:textId="77777777" w:rsidTr="009E3344">
        <w:tc>
          <w:tcPr>
            <w:tcW w:w="0" w:type="auto"/>
            <w:shd w:val="clear" w:color="auto" w:fill="auto"/>
          </w:tcPr>
          <w:p w14:paraId="695C7C11" w14:textId="77777777" w:rsidR="003E4BC9" w:rsidRPr="00E02019" w:rsidRDefault="003E4BC9" w:rsidP="00246A09"/>
        </w:tc>
        <w:tc>
          <w:tcPr>
            <w:tcW w:w="0" w:type="auto"/>
            <w:shd w:val="clear" w:color="auto" w:fill="auto"/>
          </w:tcPr>
          <w:p w14:paraId="1C109010" w14:textId="328F5986" w:rsidR="003E4BC9" w:rsidRPr="00546C7A" w:rsidRDefault="003E4BC9" w:rsidP="00246A09">
            <w:r w:rsidRPr="00F93426">
              <w:rPr>
                <w:b/>
              </w:rPr>
              <w:t>General:</w:t>
            </w:r>
            <w:r w:rsidRPr="005942C5">
              <w:t xml:space="preserve"> </w:t>
            </w:r>
            <w:r w:rsidRPr="00546C7A">
              <w:t xml:space="preserve">If contractor </w:t>
            </w:r>
            <w:r w:rsidR="00882EAF" w:rsidRPr="00882EAF">
              <w:t>personnel</w:t>
            </w:r>
            <w:r w:rsidR="00882EAF" w:rsidRPr="00546C7A">
              <w:t xml:space="preserve"> </w:t>
            </w:r>
            <w:r w:rsidRPr="00546C7A">
              <w:t xml:space="preserve">will have access to an </w:t>
            </w:r>
            <w:r w:rsidR="00882EAF">
              <w:t>agency</w:t>
            </w:r>
            <w:r w:rsidR="00882EAF" w:rsidRPr="00546C7A">
              <w:t xml:space="preserve"> </w:t>
            </w:r>
            <w:r w:rsidRPr="00546C7A">
              <w:t>facility, site, system, or information, the acquisition is subject to security or suitability requirements</w:t>
            </w:r>
            <w:r>
              <w:t>.</w:t>
            </w:r>
            <w:r w:rsidRPr="00546C7A">
              <w:t xml:space="preserve"> </w:t>
            </w:r>
          </w:p>
          <w:p w14:paraId="42738144" w14:textId="4346147B" w:rsidR="003E4BC9" w:rsidRDefault="003E4BC9" w:rsidP="00246A09">
            <w:pPr>
              <w:numPr>
                <w:ilvl w:val="0"/>
                <w:numId w:val="7"/>
              </w:numPr>
            </w:pPr>
            <w:r w:rsidRPr="00546C7A">
              <w:t xml:space="preserve">Suitability requirements </w:t>
            </w:r>
            <w:r>
              <w:t xml:space="preserve">(i.e. background investigation) </w:t>
            </w:r>
            <w:r w:rsidRPr="00546C7A">
              <w:t xml:space="preserve">apply when contractor </w:t>
            </w:r>
            <w:r w:rsidR="00882EAF">
              <w:t>personnel</w:t>
            </w:r>
            <w:r w:rsidR="00882EAF" w:rsidRPr="00546C7A">
              <w:t xml:space="preserve"> </w:t>
            </w:r>
            <w:r w:rsidRPr="00546C7A">
              <w:t xml:space="preserve">will have access to an </w:t>
            </w:r>
            <w:r w:rsidR="00882EAF">
              <w:t>agency</w:t>
            </w:r>
            <w:r w:rsidR="00882EAF" w:rsidRPr="00546C7A">
              <w:t xml:space="preserve"> </w:t>
            </w:r>
            <w:r w:rsidRPr="00546C7A">
              <w:t xml:space="preserve">facility, site, system, or information.  Contractor </w:t>
            </w:r>
            <w:r w:rsidR="00882EAF">
              <w:t>personnel</w:t>
            </w:r>
            <w:r w:rsidR="00882EAF" w:rsidRPr="00546C7A">
              <w:t xml:space="preserve"> </w:t>
            </w:r>
            <w:r w:rsidRPr="00546C7A">
              <w:t xml:space="preserve">must go through the appropriate suitability screening processes when </w:t>
            </w:r>
            <w:r>
              <w:t xml:space="preserve">the above </w:t>
            </w:r>
            <w:r w:rsidRPr="00546C7A">
              <w:t xml:space="preserve">conditions apply, no matter the length of the </w:t>
            </w:r>
            <w:r w:rsidR="00882EAF">
              <w:t>award</w:t>
            </w:r>
            <w:r w:rsidRPr="00546C7A">
              <w:t>’s period of performance</w:t>
            </w:r>
            <w:r>
              <w:t xml:space="preserve"> (POP)</w:t>
            </w:r>
            <w:r w:rsidRPr="00546C7A">
              <w:t>.</w:t>
            </w:r>
            <w:r>
              <w:t xml:space="preserve">  </w:t>
            </w:r>
            <w:r w:rsidR="0010206B">
              <w:t>The agency does not allow c</w:t>
            </w:r>
            <w:r w:rsidR="00746F7F">
              <w:t>ontractor personnel t</w:t>
            </w:r>
            <w:r w:rsidRPr="00416904">
              <w:t>o perform on a</w:t>
            </w:r>
            <w:r w:rsidR="00882EAF">
              <w:t>n</w:t>
            </w:r>
            <w:r w:rsidRPr="00416904">
              <w:t xml:space="preserve"> </w:t>
            </w:r>
            <w:r w:rsidR="00882EAF">
              <w:t>award</w:t>
            </w:r>
            <w:r w:rsidR="00882EAF" w:rsidRPr="00416904">
              <w:t xml:space="preserve"> </w:t>
            </w:r>
            <w:r w:rsidRPr="00416904">
              <w:t>unless the</w:t>
            </w:r>
            <w:r w:rsidR="00882EAF">
              <w:t>y</w:t>
            </w:r>
            <w:r w:rsidRPr="00416904">
              <w:t xml:space="preserve"> ha</w:t>
            </w:r>
            <w:r w:rsidR="00882EAF">
              <w:t>ve</w:t>
            </w:r>
            <w:r w:rsidRPr="00416904">
              <w:t xml:space="preserve"> undergone the appropriate background investigation by </w:t>
            </w:r>
            <w:r w:rsidRPr="00E717C0">
              <w:t>the Office of Personnel’s</w:t>
            </w:r>
            <w:r w:rsidRPr="00416904">
              <w:t xml:space="preserve"> </w:t>
            </w:r>
            <w:r w:rsidRPr="00E303A2">
              <w:rPr>
                <w:highlight w:val="yellow"/>
              </w:rPr>
              <w:t xml:space="preserve">Center for </w:t>
            </w:r>
            <w:r w:rsidR="00A64305" w:rsidRPr="00E303A2">
              <w:rPr>
                <w:highlight w:val="yellow"/>
              </w:rPr>
              <w:t xml:space="preserve">Suitability and </w:t>
            </w:r>
            <w:r w:rsidRPr="00E303A2">
              <w:rPr>
                <w:highlight w:val="yellow"/>
              </w:rPr>
              <w:t>Personnel</w:t>
            </w:r>
            <w:r w:rsidR="004376A5" w:rsidRPr="00E303A2">
              <w:rPr>
                <w:highlight w:val="yellow"/>
              </w:rPr>
              <w:t xml:space="preserve"> Security</w:t>
            </w:r>
            <w:r w:rsidRPr="00E303A2">
              <w:rPr>
                <w:highlight w:val="yellow"/>
              </w:rPr>
              <w:t xml:space="preserve"> (</w:t>
            </w:r>
            <w:r w:rsidR="00246A09" w:rsidRPr="00E303A2">
              <w:rPr>
                <w:highlight w:val="yellow"/>
              </w:rPr>
              <w:t>CSPS</w:t>
            </w:r>
            <w:r w:rsidRPr="00E303A2">
              <w:rPr>
                <w:highlight w:val="yellow"/>
              </w:rPr>
              <w:t>)</w:t>
            </w:r>
            <w:r w:rsidRPr="00416904">
              <w:t>.</w:t>
            </w:r>
            <w:r w:rsidRPr="00546C7A">
              <w:t xml:space="preserve">      </w:t>
            </w:r>
          </w:p>
          <w:p w14:paraId="6432E42B" w14:textId="29910A95" w:rsidR="003E4BC9" w:rsidRDefault="003E4BC9" w:rsidP="00246A09">
            <w:pPr>
              <w:numPr>
                <w:ilvl w:val="0"/>
                <w:numId w:val="7"/>
              </w:numPr>
            </w:pPr>
            <w:r w:rsidRPr="00546C7A">
              <w:t xml:space="preserve">Security requirements </w:t>
            </w:r>
            <w:r>
              <w:t xml:space="preserve">(i.e. credentialing) </w:t>
            </w:r>
            <w:r w:rsidRPr="00546C7A">
              <w:t xml:space="preserve">apply when contractor </w:t>
            </w:r>
            <w:r w:rsidR="00882EAF">
              <w:t xml:space="preserve">personnel </w:t>
            </w:r>
            <w:r>
              <w:t xml:space="preserve">require access to </w:t>
            </w:r>
            <w:r w:rsidR="00882EAF">
              <w:t xml:space="preserve">agency </w:t>
            </w:r>
            <w:r>
              <w:t xml:space="preserve">information systems or routine, unescorted access to </w:t>
            </w:r>
            <w:r w:rsidR="00882EAF">
              <w:t xml:space="preserve">agency </w:t>
            </w:r>
            <w:r>
              <w:t>facilities or sites;</w:t>
            </w:r>
            <w:r w:rsidRPr="00546C7A">
              <w:t xml:space="preserve">  </w:t>
            </w:r>
          </w:p>
          <w:p w14:paraId="0F6836FE" w14:textId="48C3A994" w:rsidR="003E4BC9" w:rsidRDefault="003E4BC9" w:rsidP="00246A09">
            <w:pPr>
              <w:numPr>
                <w:ilvl w:val="1"/>
                <w:numId w:val="7"/>
              </w:numPr>
            </w:pPr>
            <w:r w:rsidRPr="00546C7A">
              <w:t xml:space="preserve">These </w:t>
            </w:r>
            <w:r w:rsidR="00052BC8" w:rsidRPr="009E3344">
              <w:rPr>
                <w:highlight w:val="yellow"/>
              </w:rPr>
              <w:t>contractor</w:t>
            </w:r>
            <w:r w:rsidR="00052BC8">
              <w:t xml:space="preserve"> </w:t>
            </w:r>
            <w:r w:rsidR="00882EAF">
              <w:t>personnel</w:t>
            </w:r>
            <w:r w:rsidR="00882EAF" w:rsidRPr="00546C7A">
              <w:t xml:space="preserve"> </w:t>
            </w:r>
            <w:r w:rsidRPr="00546C7A">
              <w:t xml:space="preserve">receive credentials to allow them </w:t>
            </w:r>
            <w:r>
              <w:t xml:space="preserve">unescorted </w:t>
            </w:r>
            <w:r w:rsidRPr="00546C7A">
              <w:t xml:space="preserve">access to </w:t>
            </w:r>
            <w:r w:rsidR="00882EAF">
              <w:t>agency</w:t>
            </w:r>
            <w:r w:rsidR="00882EAF" w:rsidRPr="00546C7A">
              <w:t xml:space="preserve"> </w:t>
            </w:r>
            <w:r w:rsidRPr="00546C7A">
              <w:t>facilities</w:t>
            </w:r>
            <w:r>
              <w:t xml:space="preserve"> or</w:t>
            </w:r>
            <w:r w:rsidRPr="00546C7A">
              <w:t xml:space="preserve"> sites, or </w:t>
            </w:r>
            <w:r>
              <w:t xml:space="preserve">access to </w:t>
            </w:r>
            <w:r w:rsidRPr="00546C7A">
              <w:t xml:space="preserve">systems.  </w:t>
            </w:r>
            <w:r w:rsidRPr="00087AE4">
              <w:rPr>
                <w:shd w:val="clear" w:color="auto" w:fill="FFFF00"/>
              </w:rPr>
              <w:t xml:space="preserve">See </w:t>
            </w:r>
            <w:r w:rsidR="00AA1E8F" w:rsidRPr="00087AE4">
              <w:rPr>
                <w:shd w:val="clear" w:color="auto" w:fill="FFFF00"/>
              </w:rPr>
              <w:t xml:space="preserve">Post Award - </w:t>
            </w:r>
            <w:r w:rsidRPr="00087AE4">
              <w:rPr>
                <w:shd w:val="clear" w:color="auto" w:fill="FFFF00"/>
              </w:rPr>
              <w:t xml:space="preserve">Credentialing </w:t>
            </w:r>
            <w:r w:rsidR="00AA1E8F" w:rsidRPr="00087AE4">
              <w:rPr>
                <w:shd w:val="clear" w:color="auto" w:fill="FFFF00"/>
              </w:rPr>
              <w:t xml:space="preserve">section </w:t>
            </w:r>
            <w:r w:rsidRPr="00087AE4">
              <w:rPr>
                <w:shd w:val="clear" w:color="auto" w:fill="FFFF00"/>
              </w:rPr>
              <w:t>below.</w:t>
            </w:r>
          </w:p>
          <w:p w14:paraId="2C125AEF" w14:textId="77777777" w:rsidR="003E4BC9" w:rsidRPr="00FD5392" w:rsidRDefault="003E4BC9" w:rsidP="00246A09">
            <w:pPr>
              <w:numPr>
                <w:ilvl w:val="1"/>
                <w:numId w:val="7"/>
              </w:numPr>
            </w:pPr>
            <w:r w:rsidRPr="00FD5392">
              <w:t xml:space="preserve">For questions </w:t>
            </w:r>
            <w:r>
              <w:t xml:space="preserve">about </w:t>
            </w:r>
            <w:r w:rsidRPr="00FD5392">
              <w:t xml:space="preserve">infrequent access, please contact </w:t>
            </w:r>
            <w:hyperlink r:id="rId10" w:history="1">
              <w:r>
                <w:rPr>
                  <w:rStyle w:val="Hyperlink"/>
                </w:rPr>
                <w:t>HSPD12.training@ssa.gov</w:t>
              </w:r>
            </w:hyperlink>
            <w:r w:rsidRPr="00FD5392">
              <w:t xml:space="preserve">.   </w:t>
            </w:r>
          </w:p>
          <w:p w14:paraId="57374030" w14:textId="77777777" w:rsidR="003E4BC9" w:rsidRPr="00161755" w:rsidRDefault="003E4BC9" w:rsidP="00246A09">
            <w:pPr>
              <w:ind w:left="1080"/>
            </w:pPr>
          </w:p>
        </w:tc>
      </w:tr>
      <w:tr w:rsidR="003E4BC9" w14:paraId="44BBB625" w14:textId="77777777" w:rsidTr="009E3344">
        <w:tc>
          <w:tcPr>
            <w:tcW w:w="0" w:type="auto"/>
            <w:shd w:val="clear" w:color="auto" w:fill="auto"/>
          </w:tcPr>
          <w:p w14:paraId="7406A1E5" w14:textId="454E994E" w:rsidR="003E4BC9" w:rsidRPr="00E02019" w:rsidRDefault="003E4BC9" w:rsidP="00246A09"/>
        </w:tc>
        <w:tc>
          <w:tcPr>
            <w:tcW w:w="0" w:type="auto"/>
            <w:shd w:val="clear" w:color="auto" w:fill="auto"/>
          </w:tcPr>
          <w:p w14:paraId="3D7DCDF2" w14:textId="649FB1F9" w:rsidR="003E4BC9" w:rsidRPr="00F93426" w:rsidRDefault="003E4BC9" w:rsidP="00246A09">
            <w:pPr>
              <w:rPr>
                <w:b/>
              </w:rPr>
            </w:pPr>
            <w:r w:rsidRPr="00F93426">
              <w:rPr>
                <w:b/>
              </w:rPr>
              <w:t>Pre Award – Risk Designation:</w:t>
            </w:r>
            <w:r>
              <w:t xml:space="preserve"> </w:t>
            </w:r>
            <w:r w:rsidRPr="00E02019">
              <w:t xml:space="preserve">If </w:t>
            </w:r>
            <w:r>
              <w:t>s</w:t>
            </w:r>
            <w:r w:rsidRPr="00E02019">
              <w:t xml:space="preserve">ecurity or </w:t>
            </w:r>
            <w:r>
              <w:t>suitability r</w:t>
            </w:r>
            <w:r w:rsidRPr="00E02019">
              <w:t xml:space="preserve">equirements apply, </w:t>
            </w:r>
            <w:r>
              <w:t>select</w:t>
            </w:r>
            <w:r w:rsidRPr="00E02019">
              <w:t xml:space="preserve"> the appropriate Risk Designation</w:t>
            </w:r>
            <w:r>
              <w:t xml:space="preserve"> level</w:t>
            </w:r>
            <w:r w:rsidRPr="00E02019">
              <w:t xml:space="preserve"> on the </w:t>
            </w:r>
            <w:r>
              <w:t xml:space="preserve">SSA’s Streamlined Acquisition System (SSASy) </w:t>
            </w:r>
            <w:r w:rsidRPr="00F93426">
              <w:rPr>
                <w:b/>
              </w:rPr>
              <w:t>requisition</w:t>
            </w:r>
            <w:r>
              <w:rPr>
                <w:b/>
              </w:rPr>
              <w:t xml:space="preserve"> </w:t>
            </w:r>
            <w:r w:rsidRPr="00BB3B8F">
              <w:t xml:space="preserve">under the </w:t>
            </w:r>
            <w:r w:rsidRPr="00E303A2">
              <w:rPr>
                <w:i/>
                <w:highlight w:val="yellow"/>
              </w:rPr>
              <w:t>General</w:t>
            </w:r>
            <w:r w:rsidR="00523055" w:rsidRPr="00E303A2">
              <w:rPr>
                <w:i/>
                <w:highlight w:val="yellow"/>
              </w:rPr>
              <w:t>/Description</w:t>
            </w:r>
            <w:r w:rsidRPr="00E303A2">
              <w:rPr>
                <w:highlight w:val="yellow"/>
              </w:rPr>
              <w:t xml:space="preserve"> screen</w:t>
            </w:r>
            <w:r w:rsidRPr="00BB3B8F">
              <w:t xml:space="preserve">.  The SSASy field name is </w:t>
            </w:r>
            <w:r w:rsidRPr="00F93426">
              <w:rPr>
                <w:i/>
              </w:rPr>
              <w:t>Security Classification</w:t>
            </w:r>
            <w:r>
              <w:rPr>
                <w:i/>
              </w:rPr>
              <w:t xml:space="preserve"> </w:t>
            </w:r>
            <w:r w:rsidRPr="002D5319">
              <w:rPr>
                <w:highlight w:val="yellow"/>
              </w:rPr>
              <w:t xml:space="preserve">and </w:t>
            </w:r>
            <w:r w:rsidR="00052BC8" w:rsidRPr="002D5319">
              <w:rPr>
                <w:highlight w:val="yellow"/>
              </w:rPr>
              <w:t xml:space="preserve">is </w:t>
            </w:r>
            <w:r w:rsidR="002D5319" w:rsidRPr="002D5319">
              <w:rPr>
                <w:highlight w:val="yellow"/>
              </w:rPr>
              <w:t xml:space="preserve">a </w:t>
            </w:r>
            <w:r w:rsidR="00052BC8" w:rsidRPr="002D5319">
              <w:rPr>
                <w:highlight w:val="yellow"/>
              </w:rPr>
              <w:t>required</w:t>
            </w:r>
            <w:r w:rsidR="002D5319" w:rsidRPr="002D5319">
              <w:rPr>
                <w:highlight w:val="yellow"/>
              </w:rPr>
              <w:t xml:space="preserve"> field</w:t>
            </w:r>
            <w:r>
              <w:t xml:space="preserve">.  </w:t>
            </w:r>
            <w:r w:rsidRPr="00BB3B8F">
              <w:t xml:space="preserve">  </w:t>
            </w:r>
            <w:r w:rsidRPr="00F93426">
              <w:rPr>
                <w:b/>
              </w:rPr>
              <w:t xml:space="preserve">  </w:t>
            </w:r>
          </w:p>
          <w:p w14:paraId="0C2B114B" w14:textId="77777777" w:rsidR="00052BC8" w:rsidRDefault="003E4BC9" w:rsidP="00523055">
            <w:pPr>
              <w:pStyle w:val="ListParagraph"/>
              <w:numPr>
                <w:ilvl w:val="0"/>
                <w:numId w:val="15"/>
              </w:numPr>
            </w:pPr>
            <w:r>
              <w:t xml:space="preserve">Access the following websites for help in determining appropriate Risk Designations: </w:t>
            </w:r>
          </w:p>
          <w:p w14:paraId="149F4BC1" w14:textId="5D7B7D24" w:rsidR="00EB7568" w:rsidRDefault="00A54E88" w:rsidP="009E3344">
            <w:pPr>
              <w:pStyle w:val="ListParagraph"/>
              <w:numPr>
                <w:ilvl w:val="1"/>
                <w:numId w:val="15"/>
              </w:numPr>
            </w:pPr>
            <w:hyperlink r:id="rId11" w:history="1">
              <w:r w:rsidR="00EA3979" w:rsidRPr="00BD6BCF">
                <w:rPr>
                  <w:rStyle w:val="Hyperlink"/>
                </w:rPr>
                <w:t>Information Security Policy (ISP) Section 1.8, Personnel Security and Suitability Program</w:t>
              </w:r>
            </w:hyperlink>
            <w:r w:rsidR="00EB7568">
              <w:rPr>
                <w:rStyle w:val="Hyperlink"/>
              </w:rPr>
              <w:t>;</w:t>
            </w:r>
            <w:r w:rsidR="003E4BC9" w:rsidRPr="0050160F">
              <w:t xml:space="preserve"> </w:t>
            </w:r>
          </w:p>
          <w:p w14:paraId="23154EB9" w14:textId="0C549E31" w:rsidR="00EB7568" w:rsidRPr="002706AA" w:rsidRDefault="00246A09" w:rsidP="009E3344">
            <w:pPr>
              <w:pStyle w:val="ListParagraph"/>
              <w:numPr>
                <w:ilvl w:val="1"/>
                <w:numId w:val="15"/>
              </w:numPr>
            </w:pPr>
            <w:r w:rsidRPr="00BD6BCF">
              <w:rPr>
                <w:highlight w:val="yellow"/>
              </w:rPr>
              <w:t>CSPS</w:t>
            </w:r>
            <w:r w:rsidR="003E4BC9" w:rsidRPr="00BD6BCF">
              <w:rPr>
                <w:highlight w:val="yellow"/>
              </w:rPr>
              <w:t>’s</w:t>
            </w:r>
            <w:r w:rsidR="003E4BC9" w:rsidRPr="0050160F">
              <w:t xml:space="preserve"> </w:t>
            </w:r>
            <w:hyperlink r:id="rId12" w:history="1">
              <w:r w:rsidR="003E4BC9" w:rsidRPr="0050160F">
                <w:rPr>
                  <w:rStyle w:val="Hyperlink"/>
                </w:rPr>
                <w:t>Position Risk Designation for Contract Positions</w:t>
              </w:r>
            </w:hyperlink>
            <w:r w:rsidR="00EB7568" w:rsidRPr="009E3344">
              <w:rPr>
                <w:rStyle w:val="Hyperlink"/>
                <w:color w:val="auto"/>
                <w:u w:val="none"/>
              </w:rPr>
              <w:t xml:space="preserve">; </w:t>
            </w:r>
          </w:p>
          <w:p w14:paraId="7772FBCB" w14:textId="17D7C2A7" w:rsidR="002D5319" w:rsidRDefault="002D5319" w:rsidP="009E3344">
            <w:pPr>
              <w:pStyle w:val="ListParagraph"/>
              <w:numPr>
                <w:ilvl w:val="1"/>
                <w:numId w:val="15"/>
              </w:numPr>
            </w:pPr>
            <w:r>
              <w:t>Y</w:t>
            </w:r>
            <w:r w:rsidR="003E4BC9" w:rsidRPr="00C80009">
              <w:t>ou</w:t>
            </w:r>
            <w:r w:rsidR="003E4BC9">
              <w:t>r</w:t>
            </w:r>
            <w:r w:rsidR="003E4BC9" w:rsidRPr="00C80009">
              <w:t xml:space="preserve"> component</w:t>
            </w:r>
            <w:r w:rsidR="003E4BC9">
              <w:t>’s</w:t>
            </w:r>
            <w:r w:rsidR="003E4BC9" w:rsidRPr="00C80009">
              <w:t xml:space="preserve"> security officer (</w:t>
            </w:r>
            <w:hyperlink r:id="rId13" w:history="1">
              <w:r w:rsidR="003E4BC9">
                <w:rPr>
                  <w:rStyle w:val="Hyperlink"/>
                </w:rPr>
                <w:t>Information Security Officer Listing</w:t>
              </w:r>
            </w:hyperlink>
            <w:r w:rsidR="003E4BC9">
              <w:t>)</w:t>
            </w:r>
            <w:r>
              <w:t>;</w:t>
            </w:r>
            <w:r w:rsidR="003E4BC9">
              <w:t xml:space="preserve"> or </w:t>
            </w:r>
          </w:p>
          <w:p w14:paraId="37A4A18B" w14:textId="7077BE59" w:rsidR="00882EAF" w:rsidRDefault="002D5319" w:rsidP="009E3344">
            <w:pPr>
              <w:pStyle w:val="ListParagraph"/>
              <w:numPr>
                <w:ilvl w:val="1"/>
                <w:numId w:val="15"/>
              </w:numPr>
            </w:pPr>
            <w:r>
              <w:t>T</w:t>
            </w:r>
            <w:r w:rsidR="003E4BC9">
              <w:t xml:space="preserve">he </w:t>
            </w:r>
            <w:hyperlink r:id="rId14" w:history="1">
              <w:r w:rsidR="00246A09">
                <w:rPr>
                  <w:rStyle w:val="Hyperlink"/>
                </w:rPr>
                <w:t>CSPS Team</w:t>
              </w:r>
            </w:hyperlink>
            <w:r w:rsidR="003E4BC9">
              <w:t>.</w:t>
            </w:r>
          </w:p>
          <w:p w14:paraId="1D71AC10" w14:textId="11EE47FF" w:rsidR="007E58A9" w:rsidRDefault="00882EAF" w:rsidP="00246A09">
            <w:pPr>
              <w:numPr>
                <w:ilvl w:val="0"/>
                <w:numId w:val="7"/>
              </w:numPr>
            </w:pPr>
            <w:r w:rsidRPr="00BD6BCF">
              <w:t xml:space="preserve">‘None’ is </w:t>
            </w:r>
            <w:r w:rsidR="0010206B">
              <w:t>the</w:t>
            </w:r>
            <w:r w:rsidRPr="00BD6BCF">
              <w:t xml:space="preserve"> appropriate response if security or suitability requirements do not apply.</w:t>
            </w:r>
            <w:r w:rsidRPr="00523055">
              <w:t xml:space="preserve"> </w:t>
            </w:r>
          </w:p>
          <w:p w14:paraId="5FB38FB3" w14:textId="685F309E" w:rsidR="003E4BC9" w:rsidRPr="00523055" w:rsidRDefault="007E58A9" w:rsidP="00246A09">
            <w:pPr>
              <w:numPr>
                <w:ilvl w:val="0"/>
                <w:numId w:val="7"/>
              </w:numPr>
            </w:pPr>
            <w:r w:rsidRPr="009E3344">
              <w:rPr>
                <w:highlight w:val="yellow"/>
              </w:rPr>
              <w:t>Select the lowest risk level on the requisition for an award</w:t>
            </w:r>
            <w:r w:rsidR="002D5319">
              <w:rPr>
                <w:highlight w:val="yellow"/>
              </w:rPr>
              <w:t>.  T</w:t>
            </w:r>
            <w:r w:rsidRPr="009E3344">
              <w:rPr>
                <w:highlight w:val="yellow"/>
              </w:rPr>
              <w:t>hat will allow contractor personnel to potentially apply for multiple risk designations.  Contact CSPS when a higher risk level will be required.</w:t>
            </w:r>
            <w:r>
              <w:t xml:space="preserve"> </w:t>
            </w:r>
            <w:r w:rsidR="00882EAF" w:rsidRPr="00523055">
              <w:t xml:space="preserve"> </w:t>
            </w:r>
            <w:r w:rsidR="003E4BC9" w:rsidRPr="00523055">
              <w:t xml:space="preserve">   </w:t>
            </w:r>
          </w:p>
          <w:p w14:paraId="069CB440" w14:textId="77777777" w:rsidR="003E4BC9" w:rsidRPr="00540294" w:rsidRDefault="003E4BC9" w:rsidP="00246A09">
            <w:pPr>
              <w:ind w:left="240"/>
            </w:pPr>
          </w:p>
        </w:tc>
      </w:tr>
      <w:tr w:rsidR="003E4BC9" w14:paraId="64DF5A8B" w14:textId="77777777" w:rsidTr="009E3344">
        <w:tc>
          <w:tcPr>
            <w:tcW w:w="0" w:type="auto"/>
            <w:shd w:val="clear" w:color="auto" w:fill="auto"/>
          </w:tcPr>
          <w:p w14:paraId="70477A70" w14:textId="77777777" w:rsidR="003E4BC9" w:rsidRPr="0006609F" w:rsidRDefault="003E4BC9" w:rsidP="00246A09"/>
          <w:p w14:paraId="01310218" w14:textId="77777777" w:rsidR="003E4BC9" w:rsidRDefault="003E4BC9" w:rsidP="00246A09"/>
          <w:p w14:paraId="5029F94E" w14:textId="77777777" w:rsidR="003E4BC9" w:rsidRDefault="003E4BC9" w:rsidP="00246A09"/>
          <w:p w14:paraId="754E1414" w14:textId="77777777" w:rsidR="003E4BC9" w:rsidRDefault="003E4BC9" w:rsidP="00246A09"/>
          <w:p w14:paraId="4F653A67" w14:textId="77777777" w:rsidR="003E4BC9" w:rsidRPr="007A5C67" w:rsidRDefault="003E4BC9" w:rsidP="00246A09"/>
          <w:p w14:paraId="797E53E9" w14:textId="77777777" w:rsidR="003E4BC9" w:rsidRPr="007A5C67" w:rsidRDefault="003E4BC9" w:rsidP="00246A09"/>
          <w:p w14:paraId="7E661152" w14:textId="77777777" w:rsidR="003E4BC9" w:rsidRDefault="003E4BC9" w:rsidP="00246A09"/>
          <w:p w14:paraId="2CB36469" w14:textId="77777777" w:rsidR="003E4BC9" w:rsidRDefault="003E4BC9" w:rsidP="00246A09"/>
          <w:p w14:paraId="791FE017" w14:textId="77777777" w:rsidR="003E4BC9" w:rsidRDefault="003E4BC9" w:rsidP="00246A09"/>
          <w:p w14:paraId="56E4CB4A" w14:textId="77777777" w:rsidR="003E4BC9" w:rsidRDefault="003E4BC9" w:rsidP="00246A09"/>
          <w:p w14:paraId="2257B62B" w14:textId="77777777" w:rsidR="003E4BC9" w:rsidRDefault="003E4BC9" w:rsidP="00246A09"/>
          <w:p w14:paraId="19F452C2" w14:textId="77777777" w:rsidR="003E4BC9" w:rsidRDefault="003E4BC9" w:rsidP="00246A09"/>
          <w:p w14:paraId="4D17ACB9" w14:textId="77777777" w:rsidR="003E4BC9" w:rsidRDefault="003E4BC9" w:rsidP="00246A09"/>
          <w:p w14:paraId="204A23A7" w14:textId="77777777" w:rsidR="003E4BC9" w:rsidRDefault="003E4BC9" w:rsidP="00246A09"/>
          <w:p w14:paraId="57468D77" w14:textId="77777777" w:rsidR="003E4BC9" w:rsidRDefault="003E4BC9" w:rsidP="00246A09"/>
          <w:p w14:paraId="48ADF93A" w14:textId="77777777" w:rsidR="003E4BC9" w:rsidRPr="00F93426" w:rsidRDefault="003E4BC9" w:rsidP="00246A09">
            <w:pPr>
              <w:rPr>
                <w:b/>
              </w:rPr>
            </w:pPr>
          </w:p>
          <w:p w14:paraId="553F0E98" w14:textId="77777777" w:rsidR="003E4BC9" w:rsidRPr="00F93426" w:rsidRDefault="003E4BC9" w:rsidP="00246A09">
            <w:pPr>
              <w:rPr>
                <w:b/>
              </w:rPr>
            </w:pPr>
          </w:p>
          <w:p w14:paraId="6F1FC5F7" w14:textId="77777777" w:rsidR="003E4BC9" w:rsidRPr="00F93426" w:rsidRDefault="003E4BC9" w:rsidP="00246A09">
            <w:pPr>
              <w:rPr>
                <w:b/>
              </w:rPr>
            </w:pPr>
          </w:p>
          <w:p w14:paraId="30FA9263" w14:textId="77777777" w:rsidR="003E4BC9" w:rsidRPr="00F93426" w:rsidRDefault="003E4BC9" w:rsidP="00246A09">
            <w:pPr>
              <w:rPr>
                <w:b/>
              </w:rPr>
            </w:pPr>
          </w:p>
          <w:p w14:paraId="17CEAAF9" w14:textId="77777777" w:rsidR="003E4BC9" w:rsidRDefault="003E4BC9" w:rsidP="00246A09"/>
          <w:p w14:paraId="6E81BF1D" w14:textId="77777777" w:rsidR="003E4BC9" w:rsidRDefault="003E4BC9" w:rsidP="00246A09"/>
          <w:p w14:paraId="028D9F45" w14:textId="77777777" w:rsidR="003E4BC9" w:rsidRDefault="003E4BC9" w:rsidP="00246A09"/>
          <w:p w14:paraId="0E23C48E" w14:textId="77777777" w:rsidR="003E4BC9" w:rsidRDefault="003E4BC9" w:rsidP="00246A09"/>
          <w:p w14:paraId="0D382EB1" w14:textId="77777777" w:rsidR="003E4BC9" w:rsidRPr="007A5C67" w:rsidRDefault="003E4BC9" w:rsidP="00246A09"/>
        </w:tc>
        <w:tc>
          <w:tcPr>
            <w:tcW w:w="0" w:type="auto"/>
            <w:shd w:val="clear" w:color="auto" w:fill="auto"/>
          </w:tcPr>
          <w:p w14:paraId="256E1395" w14:textId="50103771" w:rsidR="0050160F" w:rsidRDefault="003E4BC9" w:rsidP="00246A09">
            <w:r w:rsidRPr="00F93426">
              <w:rPr>
                <w:b/>
              </w:rPr>
              <w:t xml:space="preserve">Pre Award </w:t>
            </w:r>
            <w:r w:rsidRPr="007A5C67">
              <w:t>–</w:t>
            </w:r>
            <w:r w:rsidRPr="00F93426">
              <w:rPr>
                <w:b/>
              </w:rPr>
              <w:t xml:space="preserve"> Exception Requests:</w:t>
            </w:r>
            <w:r w:rsidRPr="007A5C67">
              <w:t xml:space="preserve"> </w:t>
            </w:r>
            <w:r w:rsidR="00746F7F">
              <w:t>Request e</w:t>
            </w:r>
            <w:r w:rsidRPr="007A5C67">
              <w:t>xceptions</w:t>
            </w:r>
            <w:r>
              <w:t xml:space="preserve"> </w:t>
            </w:r>
            <w:r w:rsidRPr="007A5C67">
              <w:t xml:space="preserve">to the normal background investigation process </w:t>
            </w:r>
            <w:r>
              <w:t>in</w:t>
            </w:r>
            <w:r w:rsidRPr="007A5C67">
              <w:t xml:space="preserve"> </w:t>
            </w:r>
            <w:r w:rsidRPr="00F93426">
              <w:rPr>
                <w:u w:val="single"/>
              </w:rPr>
              <w:t>emergency situations</w:t>
            </w:r>
            <w:r w:rsidRPr="007A5C67">
              <w:t xml:space="preserve"> when </w:t>
            </w:r>
            <w:r w:rsidR="00746F7F">
              <w:t xml:space="preserve">contractor personnel require </w:t>
            </w:r>
            <w:r w:rsidRPr="007A5C67">
              <w:t xml:space="preserve">access to a facility or site, but </w:t>
            </w:r>
            <w:r w:rsidR="00746F7F" w:rsidRPr="00E609A3">
              <w:rPr>
                <w:u w:val="single"/>
              </w:rPr>
              <w:t>DO NOT</w:t>
            </w:r>
            <w:r w:rsidR="00746F7F">
              <w:t xml:space="preserve"> require </w:t>
            </w:r>
            <w:r w:rsidRPr="007A5C67">
              <w:t>access to information systems or programmatic information.  Email</w:t>
            </w:r>
            <w:r>
              <w:t xml:space="preserve"> these requests </w:t>
            </w:r>
            <w:r w:rsidR="002502FF">
              <w:t xml:space="preserve">to </w:t>
            </w:r>
            <w:hyperlink r:id="rId15" w:history="1">
              <w:r w:rsidR="0050160F" w:rsidRPr="00BD6BCF">
                <w:rPr>
                  <w:rStyle w:val="Hyperlink"/>
                  <w:highlight w:val="yellow"/>
                </w:rPr>
                <w:t>^dchr.ope.suitability</w:t>
              </w:r>
            </w:hyperlink>
            <w:r w:rsidR="0050160F">
              <w:t>.</w:t>
            </w:r>
          </w:p>
          <w:p w14:paraId="3F640222" w14:textId="5568812C" w:rsidR="003E4BC9" w:rsidRDefault="00B851A8" w:rsidP="006E00C4">
            <w:pPr>
              <w:pStyle w:val="ListParagraph"/>
              <w:numPr>
                <w:ilvl w:val="0"/>
                <w:numId w:val="7"/>
              </w:numPr>
            </w:pPr>
            <w:r>
              <w:rPr>
                <w:highlight w:val="yellow"/>
              </w:rPr>
              <w:t>Label t</w:t>
            </w:r>
            <w:r w:rsidR="0050160F" w:rsidRPr="00BD6BCF">
              <w:rPr>
                <w:highlight w:val="yellow"/>
              </w:rPr>
              <w:t xml:space="preserve">he email subject line </w:t>
            </w:r>
            <w:r>
              <w:rPr>
                <w:highlight w:val="yellow"/>
              </w:rPr>
              <w:t>as</w:t>
            </w:r>
            <w:r w:rsidR="0050160F" w:rsidRPr="00BD6BCF">
              <w:rPr>
                <w:highlight w:val="yellow"/>
              </w:rPr>
              <w:t xml:space="preserve"> “Quick Check” and </w:t>
            </w:r>
            <w:r>
              <w:rPr>
                <w:highlight w:val="yellow"/>
              </w:rPr>
              <w:t xml:space="preserve">include, in </w:t>
            </w:r>
            <w:r w:rsidR="0050160F" w:rsidRPr="00BD6BCF">
              <w:rPr>
                <w:highlight w:val="yellow"/>
              </w:rPr>
              <w:t>the body of the email</w:t>
            </w:r>
            <w:r>
              <w:rPr>
                <w:highlight w:val="yellow"/>
              </w:rPr>
              <w:t>,</w:t>
            </w:r>
            <w:r w:rsidR="0050160F" w:rsidRPr="00BD6BCF">
              <w:rPr>
                <w:highlight w:val="yellow"/>
              </w:rPr>
              <w:t xml:space="preserve"> the </w:t>
            </w:r>
            <w:r w:rsidR="0010206B">
              <w:rPr>
                <w:highlight w:val="yellow"/>
              </w:rPr>
              <w:t>award</w:t>
            </w:r>
            <w:r w:rsidR="0050160F" w:rsidRPr="00BD6BCF">
              <w:rPr>
                <w:highlight w:val="yellow"/>
              </w:rPr>
              <w:t xml:space="preserve"> number, </w:t>
            </w:r>
            <w:r>
              <w:rPr>
                <w:highlight w:val="yellow"/>
              </w:rPr>
              <w:t>a description of the</w:t>
            </w:r>
            <w:r w:rsidR="0050160F" w:rsidRPr="00BD6BCF">
              <w:rPr>
                <w:highlight w:val="yellow"/>
              </w:rPr>
              <w:t xml:space="preserve"> work the</w:t>
            </w:r>
            <w:r>
              <w:rPr>
                <w:highlight w:val="yellow"/>
              </w:rPr>
              <w:t xml:space="preserve"> contractor personnel</w:t>
            </w:r>
            <w:r w:rsidR="0050160F" w:rsidRPr="00BD6BCF">
              <w:rPr>
                <w:highlight w:val="yellow"/>
              </w:rPr>
              <w:t xml:space="preserve"> will perform, the duration of access requested, the contract</w:t>
            </w:r>
            <w:r>
              <w:rPr>
                <w:highlight w:val="yellow"/>
              </w:rPr>
              <w:t>or</w:t>
            </w:r>
            <w:r w:rsidR="0050160F" w:rsidRPr="00BD6BCF">
              <w:rPr>
                <w:highlight w:val="yellow"/>
              </w:rPr>
              <w:t xml:space="preserve"> </w:t>
            </w:r>
            <w:r>
              <w:rPr>
                <w:highlight w:val="yellow"/>
              </w:rPr>
              <w:t>personnel</w:t>
            </w:r>
            <w:r w:rsidR="0050160F" w:rsidRPr="00BD6BCF">
              <w:rPr>
                <w:highlight w:val="yellow"/>
              </w:rPr>
              <w:t xml:space="preserve"> name, and a thoroughly completed O</w:t>
            </w:r>
            <w:r>
              <w:rPr>
                <w:highlight w:val="yellow"/>
              </w:rPr>
              <w:t xml:space="preserve">ptional </w:t>
            </w:r>
            <w:r w:rsidR="0050160F" w:rsidRPr="00BD6BCF">
              <w:rPr>
                <w:highlight w:val="yellow"/>
              </w:rPr>
              <w:t>F</w:t>
            </w:r>
            <w:r>
              <w:rPr>
                <w:highlight w:val="yellow"/>
              </w:rPr>
              <w:t>orm</w:t>
            </w:r>
            <w:r w:rsidR="0050160F" w:rsidRPr="00BD6BCF">
              <w:rPr>
                <w:highlight w:val="yellow"/>
              </w:rPr>
              <w:t xml:space="preserve"> </w:t>
            </w:r>
            <w:r w:rsidR="000B5909">
              <w:rPr>
                <w:highlight w:val="yellow"/>
              </w:rPr>
              <w:t xml:space="preserve">(OF) </w:t>
            </w:r>
            <w:r w:rsidR="0050160F" w:rsidRPr="00BD6BCF">
              <w:rPr>
                <w:highlight w:val="yellow"/>
              </w:rPr>
              <w:t>306</w:t>
            </w:r>
            <w:r>
              <w:rPr>
                <w:highlight w:val="yellow"/>
              </w:rPr>
              <w:t>, Declaration for Federal Employment</w:t>
            </w:r>
            <w:r w:rsidR="0050160F" w:rsidRPr="00BD6BCF">
              <w:rPr>
                <w:highlight w:val="yellow"/>
              </w:rPr>
              <w:t>.</w:t>
            </w:r>
          </w:p>
          <w:p w14:paraId="7AB2B747" w14:textId="4130B5AB" w:rsidR="003E4BC9" w:rsidRPr="00F93426" w:rsidRDefault="003E4BC9" w:rsidP="006E00C4">
            <w:pPr>
              <w:numPr>
                <w:ilvl w:val="0"/>
                <w:numId w:val="7"/>
              </w:numPr>
              <w:rPr>
                <w:b/>
              </w:rPr>
            </w:pPr>
            <w:r>
              <w:t xml:space="preserve">If </w:t>
            </w:r>
            <w:r w:rsidR="00246A09" w:rsidRPr="007A7C33">
              <w:rPr>
                <w:highlight w:val="yellow"/>
              </w:rPr>
              <w:t>CSPS</w:t>
            </w:r>
            <w:r>
              <w:t xml:space="preserve"> grants an exception, this temporary access will only apply for the period specified by </w:t>
            </w:r>
            <w:r w:rsidR="00246A09" w:rsidRPr="00BD6BCF">
              <w:rPr>
                <w:highlight w:val="yellow"/>
              </w:rPr>
              <w:t>CSPS</w:t>
            </w:r>
            <w:r>
              <w:t xml:space="preserve"> and only for the specified contractor </w:t>
            </w:r>
            <w:r w:rsidR="00EE6763">
              <w:t>personnel</w:t>
            </w:r>
            <w:r>
              <w:t xml:space="preserve"> identified by the </w:t>
            </w:r>
            <w:r w:rsidR="00EE6763">
              <w:t>COR-</w:t>
            </w:r>
            <w:r>
              <w:t xml:space="preserve">COTR.  </w:t>
            </w:r>
          </w:p>
          <w:p w14:paraId="352E1255" w14:textId="75EA8073" w:rsidR="003E4BC9" w:rsidRPr="00870289" w:rsidRDefault="00246A09" w:rsidP="006E00C4">
            <w:pPr>
              <w:numPr>
                <w:ilvl w:val="0"/>
                <w:numId w:val="7"/>
              </w:numPr>
              <w:rPr>
                <w:b/>
              </w:rPr>
            </w:pPr>
            <w:r w:rsidRPr="00BD6BCF">
              <w:rPr>
                <w:highlight w:val="yellow"/>
              </w:rPr>
              <w:t>CSPS</w:t>
            </w:r>
            <w:r w:rsidR="003E4BC9">
              <w:t xml:space="preserve"> expects these types of exceptions will be rare.</w:t>
            </w:r>
          </w:p>
          <w:p w14:paraId="4382242A" w14:textId="77777777" w:rsidR="003E4BC9" w:rsidRPr="00F93426" w:rsidRDefault="003E4BC9" w:rsidP="00246A09">
            <w:pPr>
              <w:ind w:left="600"/>
              <w:rPr>
                <w:b/>
              </w:rPr>
            </w:pPr>
            <w:r>
              <w:t xml:space="preserve">  </w:t>
            </w:r>
          </w:p>
          <w:p w14:paraId="72B23E90" w14:textId="366AF72F" w:rsidR="003E4BC9" w:rsidRPr="00416904" w:rsidRDefault="003E4BC9" w:rsidP="00246A09">
            <w:r w:rsidRPr="00416904">
              <w:rPr>
                <w:b/>
              </w:rPr>
              <w:t>Post Award – Investigation Timeliness/</w:t>
            </w:r>
            <w:r w:rsidRPr="00087AE4">
              <w:rPr>
                <w:b/>
                <w:shd w:val="clear" w:color="auto" w:fill="FFFF00"/>
              </w:rPr>
              <w:t xml:space="preserve">Contractor </w:t>
            </w:r>
            <w:r w:rsidR="00AA1E8F" w:rsidRPr="00087AE4">
              <w:rPr>
                <w:b/>
                <w:shd w:val="clear" w:color="auto" w:fill="FFFF00"/>
              </w:rPr>
              <w:t>Personnel</w:t>
            </w:r>
            <w:r w:rsidR="00AA1E8F" w:rsidRPr="00416904">
              <w:rPr>
                <w:b/>
              </w:rPr>
              <w:t xml:space="preserve"> </w:t>
            </w:r>
            <w:r w:rsidRPr="00416904">
              <w:rPr>
                <w:b/>
              </w:rPr>
              <w:t>Suitability Verification:</w:t>
            </w:r>
            <w:r w:rsidRPr="00416904">
              <w:t xml:space="preserve">  </w:t>
            </w:r>
          </w:p>
          <w:p w14:paraId="62E032DB" w14:textId="04B2B55B" w:rsidR="00E609A3" w:rsidRDefault="003E4BC9" w:rsidP="00E609A3">
            <w:pPr>
              <w:pStyle w:val="ListParagraph"/>
              <w:numPr>
                <w:ilvl w:val="0"/>
                <w:numId w:val="24"/>
              </w:numPr>
            </w:pPr>
            <w:r>
              <w:t>Wo</w:t>
            </w:r>
            <w:r w:rsidRPr="00416904">
              <w:t xml:space="preserve">rk closely with the </w:t>
            </w:r>
            <w:r w:rsidR="0010206B">
              <w:t>company point of contact (</w:t>
            </w:r>
            <w:r w:rsidRPr="008718BF">
              <w:t>CPOC</w:t>
            </w:r>
            <w:r w:rsidR="0010206B">
              <w:t>)</w:t>
            </w:r>
            <w:r w:rsidRPr="008718BF">
              <w:t xml:space="preserve"> </w:t>
            </w:r>
            <w:r w:rsidRPr="00416904">
              <w:t xml:space="preserve">to ensure </w:t>
            </w:r>
            <w:r w:rsidR="00EB7568">
              <w:t>timely completion of all</w:t>
            </w:r>
            <w:r w:rsidR="00EB7568" w:rsidRPr="00416904">
              <w:t xml:space="preserve"> </w:t>
            </w:r>
            <w:r w:rsidRPr="00416904">
              <w:t>background investigation requirements</w:t>
            </w:r>
            <w:r w:rsidR="00EB7568">
              <w:t xml:space="preserve">.  </w:t>
            </w:r>
          </w:p>
          <w:p w14:paraId="393422A3" w14:textId="77777777" w:rsidR="00E609A3" w:rsidRPr="00E609A3" w:rsidRDefault="00E609A3" w:rsidP="00E609A3">
            <w:pPr>
              <w:pStyle w:val="ListParagraph"/>
              <w:numPr>
                <w:ilvl w:val="1"/>
                <w:numId w:val="24"/>
              </w:numPr>
            </w:pPr>
            <w:r w:rsidRPr="00E609A3">
              <w:rPr>
                <w:highlight w:val="yellow"/>
              </w:rPr>
              <w:t xml:space="preserve">Ensure the contractor follows the chronological suitability process, as listed in agency specific (AS) clause 2352.204-1, Security and Suitability Requirements, and they submit thoroughly completed forms and documents.  </w:t>
            </w:r>
          </w:p>
          <w:p w14:paraId="3B171C50" w14:textId="2F343C9D" w:rsidR="003E4BC9" w:rsidRPr="00E609A3" w:rsidRDefault="00E609A3" w:rsidP="00E609A3">
            <w:pPr>
              <w:pStyle w:val="ListParagraph"/>
              <w:numPr>
                <w:ilvl w:val="1"/>
                <w:numId w:val="24"/>
              </w:numPr>
            </w:pPr>
            <w:r w:rsidRPr="00E609A3">
              <w:rPr>
                <w:highlight w:val="yellow"/>
              </w:rPr>
              <w:t>Ensure the CPOC is aware of the process and that failure to follow the process or submit thorough and accurately completed forms will result in delays of suitability letters.</w:t>
            </w:r>
            <w:r w:rsidRPr="0050160F">
              <w:t xml:space="preserve"> </w:t>
            </w:r>
          </w:p>
          <w:p w14:paraId="1F2D9C8C" w14:textId="42BAB620" w:rsidR="000B5909" w:rsidRPr="00940953" w:rsidRDefault="000B5909" w:rsidP="006E00C4">
            <w:pPr>
              <w:numPr>
                <w:ilvl w:val="0"/>
                <w:numId w:val="7"/>
              </w:numPr>
              <w:rPr>
                <w:highlight w:val="yellow"/>
              </w:rPr>
            </w:pPr>
            <w:r w:rsidRPr="00BD6BCF">
              <w:rPr>
                <w:highlight w:val="yellow"/>
              </w:rPr>
              <w:t xml:space="preserve">Submit the </w:t>
            </w:r>
            <w:r w:rsidR="0010206B">
              <w:rPr>
                <w:highlight w:val="yellow"/>
              </w:rPr>
              <w:t>Electronic Questionnaires for Investigations Processing (</w:t>
            </w:r>
            <w:r w:rsidRPr="00BD6BCF">
              <w:rPr>
                <w:highlight w:val="yellow"/>
              </w:rPr>
              <w:t>e-QIP</w:t>
            </w:r>
            <w:r w:rsidR="0010206B">
              <w:rPr>
                <w:highlight w:val="yellow"/>
              </w:rPr>
              <w:t>)</w:t>
            </w:r>
            <w:r w:rsidRPr="00BD6BCF">
              <w:rPr>
                <w:highlight w:val="yellow"/>
              </w:rPr>
              <w:t xml:space="preserve"> Applicant Listing, the OF 306, Fair Credit Reporting Act (FCRA), and work authorizations, if applicable, for all contractor personnel listed on the e-QIP Applicant Listing to CSPS</w:t>
            </w:r>
            <w:r>
              <w:rPr>
                <w:highlight w:val="yellow"/>
              </w:rPr>
              <w:t>.</w:t>
            </w:r>
          </w:p>
          <w:p w14:paraId="2A115F4E" w14:textId="4DB75EF9" w:rsidR="00C0213F" w:rsidRPr="00BD6BCF" w:rsidRDefault="00C0213F" w:rsidP="006E00C4">
            <w:pPr>
              <w:numPr>
                <w:ilvl w:val="0"/>
                <w:numId w:val="7"/>
              </w:numPr>
              <w:rPr>
                <w:highlight w:val="yellow"/>
              </w:rPr>
            </w:pPr>
            <w:r w:rsidRPr="00BD6BCF">
              <w:rPr>
                <w:highlight w:val="yellow"/>
              </w:rPr>
              <w:t xml:space="preserve">Work closely with the CPOC when </w:t>
            </w:r>
            <w:r w:rsidR="00AA1E8F" w:rsidRPr="00BD6BCF">
              <w:rPr>
                <w:highlight w:val="yellow"/>
              </w:rPr>
              <w:t xml:space="preserve">contractor </w:t>
            </w:r>
            <w:r w:rsidR="00EB7568">
              <w:rPr>
                <w:highlight w:val="yellow"/>
              </w:rPr>
              <w:t xml:space="preserve">personnel </w:t>
            </w:r>
            <w:r w:rsidR="00AA1E8F" w:rsidRPr="00BD6BCF">
              <w:rPr>
                <w:highlight w:val="yellow"/>
              </w:rPr>
              <w:t xml:space="preserve">submits </w:t>
            </w:r>
            <w:r w:rsidRPr="00BD6BCF">
              <w:rPr>
                <w:highlight w:val="yellow"/>
              </w:rPr>
              <w:t xml:space="preserve">incomplete or inaccurate suitability packages to CSPS to minimize delays in suitability </w:t>
            </w:r>
            <w:r w:rsidR="00A5067E" w:rsidRPr="00BD6BCF">
              <w:rPr>
                <w:highlight w:val="yellow"/>
              </w:rPr>
              <w:t>letters</w:t>
            </w:r>
            <w:r w:rsidRPr="00BD6BCF">
              <w:rPr>
                <w:highlight w:val="yellow"/>
              </w:rPr>
              <w:t xml:space="preserve">. </w:t>
            </w:r>
          </w:p>
          <w:p w14:paraId="00A6089A" w14:textId="598B57CC" w:rsidR="003E4BC9" w:rsidRPr="009E3344" w:rsidRDefault="003F7571" w:rsidP="006E00C4">
            <w:pPr>
              <w:numPr>
                <w:ilvl w:val="0"/>
                <w:numId w:val="7"/>
              </w:numPr>
              <w:rPr>
                <w:b/>
              </w:rPr>
            </w:pPr>
            <w:r>
              <w:t>C</w:t>
            </w:r>
            <w:r w:rsidR="003E4BC9">
              <w:t xml:space="preserve">heck a </w:t>
            </w:r>
            <w:r w:rsidR="003E4BC9" w:rsidRPr="00416904">
              <w:t xml:space="preserve">contractor </w:t>
            </w:r>
            <w:r w:rsidR="00EE6763">
              <w:t>personnel’s</w:t>
            </w:r>
            <w:r w:rsidR="00EE6763" w:rsidRPr="00416904">
              <w:t xml:space="preserve"> </w:t>
            </w:r>
            <w:r w:rsidR="003E4BC9" w:rsidRPr="00416904">
              <w:t xml:space="preserve">suitability status online </w:t>
            </w:r>
            <w:r w:rsidR="003E4BC9">
              <w:t xml:space="preserve">at </w:t>
            </w:r>
            <w:hyperlink r:id="rId16" w:history="1">
              <w:r w:rsidR="00EE6763">
                <w:rPr>
                  <w:rStyle w:val="Hyperlink"/>
                </w:rPr>
                <w:t>Contractor Suitability System</w:t>
              </w:r>
            </w:hyperlink>
            <w:r w:rsidR="004A1F80">
              <w:rPr>
                <w:rStyle w:val="Hyperlink"/>
              </w:rPr>
              <w:t xml:space="preserve"> </w:t>
            </w:r>
            <w:r w:rsidR="004A1F80" w:rsidRPr="00BD6BCF">
              <w:rPr>
                <w:rStyle w:val="Hyperlink"/>
                <w:color w:val="auto"/>
                <w:highlight w:val="yellow"/>
                <w:u w:val="none"/>
              </w:rPr>
              <w:t>or call 1-844-874-9940</w:t>
            </w:r>
            <w:r w:rsidR="003E4BC9" w:rsidRPr="00416904">
              <w:t xml:space="preserve">.  </w:t>
            </w:r>
            <w:r w:rsidR="003E4BC9">
              <w:t xml:space="preserve">You will need this </w:t>
            </w:r>
            <w:r w:rsidR="003E4BC9" w:rsidRPr="00416904">
              <w:t>information</w:t>
            </w:r>
            <w:r w:rsidR="003E4BC9">
              <w:t xml:space="preserve"> to check the status</w:t>
            </w:r>
            <w:r w:rsidR="003E4BC9" w:rsidRPr="00416904">
              <w:t xml:space="preserve">: the </w:t>
            </w:r>
            <w:r w:rsidR="0010206B">
              <w:t>award</w:t>
            </w:r>
            <w:r w:rsidR="003E4BC9" w:rsidRPr="00416904">
              <w:t xml:space="preserve"> number, the contractor </w:t>
            </w:r>
            <w:r w:rsidR="00EE6763">
              <w:t>personnel’s</w:t>
            </w:r>
            <w:r w:rsidR="00EE6763" w:rsidRPr="00416904">
              <w:t xml:space="preserve"> </w:t>
            </w:r>
            <w:r w:rsidR="003E4BC9" w:rsidRPr="00416904">
              <w:t xml:space="preserve">social security number, the contractor </w:t>
            </w:r>
            <w:r w:rsidR="00EE6763">
              <w:t>personnel’s</w:t>
            </w:r>
            <w:r w:rsidR="00EE6763" w:rsidRPr="00416904">
              <w:t xml:space="preserve"> </w:t>
            </w:r>
            <w:r w:rsidR="003E4BC9" w:rsidRPr="00416904">
              <w:t xml:space="preserve">last name, and the contractor </w:t>
            </w:r>
            <w:r w:rsidR="00EE6763">
              <w:t>personnel’s</w:t>
            </w:r>
            <w:r w:rsidR="00EE6763" w:rsidRPr="00416904">
              <w:t xml:space="preserve"> </w:t>
            </w:r>
            <w:r w:rsidR="003E4BC9" w:rsidRPr="00416904">
              <w:t xml:space="preserve">date of birth. </w:t>
            </w:r>
          </w:p>
          <w:p w14:paraId="6E45E956" w14:textId="0316FA2E" w:rsidR="006E00C4" w:rsidRPr="00746F7F" w:rsidRDefault="007E58A9" w:rsidP="00746F7F">
            <w:pPr>
              <w:numPr>
                <w:ilvl w:val="0"/>
                <w:numId w:val="7"/>
              </w:numPr>
              <w:rPr>
                <w:b/>
                <w:highlight w:val="yellow"/>
              </w:rPr>
            </w:pPr>
            <w:r w:rsidRPr="009E3344">
              <w:rPr>
                <w:highlight w:val="yellow"/>
              </w:rPr>
              <w:t xml:space="preserve">Submit any Contractor Rollover Request Form Listings received from the CPOC to CSPS.  </w:t>
            </w:r>
            <w:r w:rsidR="006E00C4" w:rsidRPr="00746F7F">
              <w:rPr>
                <w:rFonts w:ascii="Times New Roman" w:hAnsi="Times New Roman"/>
                <w:color w:val="000000"/>
                <w:highlight w:val="yellow"/>
              </w:rPr>
              <w:t xml:space="preserve">  </w:t>
            </w:r>
          </w:p>
          <w:p w14:paraId="7CA49FC2" w14:textId="77777777" w:rsidR="003E4BC9" w:rsidRDefault="003E4BC9" w:rsidP="00246A09">
            <w:pPr>
              <w:rPr>
                <w:b/>
              </w:rPr>
            </w:pPr>
          </w:p>
          <w:p w14:paraId="103D81CF" w14:textId="77777777" w:rsidR="00660074" w:rsidRDefault="003E4BC9" w:rsidP="00246A09">
            <w:r w:rsidRPr="00F93426">
              <w:rPr>
                <w:b/>
              </w:rPr>
              <w:t>Post Award</w:t>
            </w:r>
            <w:r w:rsidRPr="00E02019">
              <w:t xml:space="preserve"> </w:t>
            </w:r>
            <w:r w:rsidRPr="00F93426">
              <w:rPr>
                <w:b/>
              </w:rPr>
              <w:t>–Electronic Personal Enrollment Credential System (EPECS):</w:t>
            </w:r>
            <w:r w:rsidRPr="00E02019">
              <w:t xml:space="preserve"> </w:t>
            </w:r>
          </w:p>
          <w:p w14:paraId="70AB8479" w14:textId="6849055B" w:rsidR="00660074" w:rsidRDefault="003E4BC9" w:rsidP="006E00C4">
            <w:pPr>
              <w:pStyle w:val="ListParagraph"/>
              <w:numPr>
                <w:ilvl w:val="0"/>
                <w:numId w:val="7"/>
              </w:numPr>
            </w:pPr>
            <w:r w:rsidRPr="00E02019">
              <w:t xml:space="preserve">If </w:t>
            </w:r>
            <w:r>
              <w:t xml:space="preserve">the </w:t>
            </w:r>
            <w:r w:rsidR="00EE6763">
              <w:t>award</w:t>
            </w:r>
            <w:r>
              <w:t xml:space="preserve"> requires </w:t>
            </w:r>
            <w:r w:rsidRPr="00A51AA2">
              <w:rPr>
                <w:i/>
              </w:rPr>
              <w:t>unescorted</w:t>
            </w:r>
            <w:r>
              <w:t xml:space="preserve"> physical access or logical access,</w:t>
            </w:r>
            <w:r w:rsidRPr="00E02019">
              <w:t xml:space="preserve"> enter contractor </w:t>
            </w:r>
            <w:r w:rsidR="00EE6763">
              <w:t>personnel</w:t>
            </w:r>
            <w:r w:rsidR="00EE6763" w:rsidRPr="00E02019">
              <w:t xml:space="preserve"> </w:t>
            </w:r>
            <w:r w:rsidRPr="00E02019">
              <w:t xml:space="preserve">information in </w:t>
            </w:r>
            <w:r>
              <w:t xml:space="preserve">EPECS (NOTE: </w:t>
            </w:r>
            <w:r w:rsidR="00EE6763">
              <w:t>COR-</w:t>
            </w:r>
            <w:r>
              <w:t>COTRs must have a Homeland S</w:t>
            </w:r>
            <w:r w:rsidR="0010206B">
              <w:t>ecurity Presidential Directive</w:t>
            </w:r>
            <w:r>
              <w:t xml:space="preserve">-12 credential and personal identification number to access EPECS.).   </w:t>
            </w:r>
          </w:p>
          <w:p w14:paraId="122FDBAD" w14:textId="5591DDA9" w:rsidR="00EE6763" w:rsidRDefault="00EE6763" w:rsidP="006E00C4">
            <w:pPr>
              <w:pStyle w:val="ListParagraph"/>
              <w:numPr>
                <w:ilvl w:val="0"/>
                <w:numId w:val="7"/>
              </w:numPr>
            </w:pPr>
            <w:r>
              <w:t xml:space="preserve">For EPECS questions access the </w:t>
            </w:r>
            <w:hyperlink r:id="rId17" w:history="1">
              <w:r>
                <w:rPr>
                  <w:rStyle w:val="Hyperlink"/>
                </w:rPr>
                <w:t>Electronic Personal Enrollment Credential System – Contract Manager</w:t>
              </w:r>
            </w:hyperlink>
            <w:r>
              <w:t xml:space="preserve"> website, contact </w:t>
            </w:r>
            <w:hyperlink r:id="rId18" w:history="1">
              <w:r>
                <w:rPr>
                  <w:rStyle w:val="Hyperlink"/>
                </w:rPr>
                <w:t>HSPD12.training@ssa.gov</w:t>
              </w:r>
            </w:hyperlink>
            <w:r>
              <w:rPr>
                <w:rStyle w:val="Hyperlink"/>
              </w:rPr>
              <w:t>,</w:t>
            </w:r>
            <w:r>
              <w:t xml:space="preserve"> or </w:t>
            </w:r>
            <w:r w:rsidR="00660074">
              <w:t xml:space="preserve">call </w:t>
            </w:r>
            <w:r>
              <w:t>877</w:t>
            </w:r>
            <w:r w:rsidR="003C20CD">
              <w:t>-</w:t>
            </w:r>
            <w:r>
              <w:t xml:space="preserve">697-4889 </w:t>
            </w:r>
            <w:r w:rsidR="00660074">
              <w:t>(</w:t>
            </w:r>
            <w:r>
              <w:t>option 6</w:t>
            </w:r>
            <w:r w:rsidR="00660074">
              <w:t>)</w:t>
            </w:r>
            <w:r>
              <w:t xml:space="preserve">.  </w:t>
            </w:r>
          </w:p>
          <w:p w14:paraId="3EBC9CFD" w14:textId="77777777" w:rsidR="003E4BC9" w:rsidRPr="00E02019" w:rsidRDefault="003E4BC9" w:rsidP="00246A09"/>
        </w:tc>
      </w:tr>
      <w:tr w:rsidR="003E4BC9" w14:paraId="396C6EEC" w14:textId="77777777" w:rsidTr="009E3344">
        <w:tc>
          <w:tcPr>
            <w:tcW w:w="0" w:type="auto"/>
            <w:shd w:val="clear" w:color="auto" w:fill="auto"/>
          </w:tcPr>
          <w:p w14:paraId="67A16F05" w14:textId="117D7060" w:rsidR="003E4BC9" w:rsidRPr="00E02019" w:rsidRDefault="003E4BC9" w:rsidP="00246A09"/>
        </w:tc>
        <w:tc>
          <w:tcPr>
            <w:tcW w:w="0" w:type="auto"/>
            <w:shd w:val="clear" w:color="auto" w:fill="auto"/>
          </w:tcPr>
          <w:p w14:paraId="372CFB91" w14:textId="77777777" w:rsidR="003E4BC9" w:rsidRPr="00F93426" w:rsidRDefault="003E4BC9" w:rsidP="00246A09">
            <w:pPr>
              <w:rPr>
                <w:b/>
              </w:rPr>
            </w:pPr>
            <w:r w:rsidRPr="00F93426">
              <w:rPr>
                <w:b/>
              </w:rPr>
              <w:t xml:space="preserve">Post Award - Credentialing: </w:t>
            </w:r>
          </w:p>
          <w:p w14:paraId="53BBC0F7" w14:textId="679FD8EE" w:rsidR="003E4BC9" w:rsidRDefault="003E4BC9" w:rsidP="00246A09">
            <w:pPr>
              <w:numPr>
                <w:ilvl w:val="0"/>
                <w:numId w:val="7"/>
              </w:numPr>
            </w:pPr>
            <w:r>
              <w:t>S</w:t>
            </w:r>
            <w:r w:rsidRPr="00385485">
              <w:t>chedule appointment</w:t>
            </w:r>
            <w:r>
              <w:t>s</w:t>
            </w:r>
            <w:r w:rsidRPr="00385485">
              <w:t xml:space="preserve"> for contractor </w:t>
            </w:r>
            <w:r w:rsidR="00EE6763">
              <w:t>personnel</w:t>
            </w:r>
            <w:r w:rsidR="00EE6763" w:rsidRPr="00385485">
              <w:t xml:space="preserve"> </w:t>
            </w:r>
            <w:r w:rsidRPr="00385485">
              <w:t xml:space="preserve">to meet with </w:t>
            </w:r>
            <w:r w:rsidR="00EE6763">
              <w:t>agency</w:t>
            </w:r>
            <w:r w:rsidR="00EE6763" w:rsidRPr="00385485">
              <w:t xml:space="preserve"> </w:t>
            </w:r>
            <w:r w:rsidRPr="00385485">
              <w:t>Parking and Credentialing officials</w:t>
            </w:r>
            <w:r>
              <w:t xml:space="preserve"> (or Regional Security Officials);</w:t>
            </w:r>
            <w:r w:rsidRPr="00385485">
              <w:t xml:space="preserve">  </w:t>
            </w:r>
          </w:p>
          <w:p w14:paraId="64E6B505" w14:textId="77777777" w:rsidR="003E4BC9" w:rsidRDefault="003E4BC9" w:rsidP="00246A09">
            <w:pPr>
              <w:numPr>
                <w:ilvl w:val="0"/>
                <w:numId w:val="7"/>
              </w:numPr>
            </w:pPr>
            <w:r>
              <w:t>Notify t</w:t>
            </w:r>
            <w:r w:rsidRPr="00385485">
              <w:t>he contractor of the date</w:t>
            </w:r>
            <w:r>
              <w:t>(s)</w:t>
            </w:r>
            <w:r w:rsidRPr="00385485">
              <w:t xml:space="preserve"> and time</w:t>
            </w:r>
            <w:r>
              <w:t>(s)</w:t>
            </w:r>
            <w:r w:rsidRPr="00385485">
              <w:t xml:space="preserve"> of </w:t>
            </w:r>
            <w:r>
              <w:t>the</w:t>
            </w:r>
            <w:r w:rsidRPr="00385485">
              <w:t xml:space="preserve"> appointment</w:t>
            </w:r>
            <w:r>
              <w:t xml:space="preserve">(s); and   </w:t>
            </w:r>
          </w:p>
          <w:p w14:paraId="01BB733C" w14:textId="7A52164C" w:rsidR="003E4BC9" w:rsidRDefault="003E4BC9" w:rsidP="00246A09">
            <w:pPr>
              <w:numPr>
                <w:ilvl w:val="0"/>
                <w:numId w:val="7"/>
              </w:numPr>
            </w:pPr>
            <w:r>
              <w:t>E</w:t>
            </w:r>
            <w:r w:rsidRPr="00385485">
              <w:t xml:space="preserve">scort the contractor </w:t>
            </w:r>
            <w:r w:rsidR="00EE6763">
              <w:t>personnel</w:t>
            </w:r>
            <w:r w:rsidR="00EE6763" w:rsidRPr="00385485">
              <w:t xml:space="preserve"> </w:t>
            </w:r>
            <w:r w:rsidRPr="00385485">
              <w:t xml:space="preserve">to the Parking and Credentialing Office </w:t>
            </w:r>
            <w:r>
              <w:t xml:space="preserve">(or Regional Security Office) </w:t>
            </w:r>
            <w:r w:rsidRPr="00385485">
              <w:t>on the day of the appointment</w:t>
            </w:r>
            <w:r>
              <w:t>.</w:t>
            </w:r>
            <w:r w:rsidRPr="00385485">
              <w:t xml:space="preserve">   </w:t>
            </w:r>
          </w:p>
          <w:p w14:paraId="0F40864A" w14:textId="77777777" w:rsidR="003E4BC9" w:rsidRPr="00E02019" w:rsidRDefault="003E4BC9" w:rsidP="00246A09">
            <w:pPr>
              <w:ind w:left="600"/>
            </w:pPr>
          </w:p>
        </w:tc>
      </w:tr>
      <w:tr w:rsidR="003E4BC9" w:rsidRPr="00FD5392" w14:paraId="2A404A40" w14:textId="77777777" w:rsidTr="009E3344">
        <w:tc>
          <w:tcPr>
            <w:tcW w:w="0" w:type="auto"/>
            <w:shd w:val="clear" w:color="auto" w:fill="auto"/>
          </w:tcPr>
          <w:p w14:paraId="0FE81A65" w14:textId="77777777" w:rsidR="003E4BC9" w:rsidRPr="00FD5392" w:rsidRDefault="003E4BC9" w:rsidP="00246A09"/>
        </w:tc>
        <w:tc>
          <w:tcPr>
            <w:tcW w:w="0" w:type="auto"/>
            <w:shd w:val="clear" w:color="auto" w:fill="auto"/>
          </w:tcPr>
          <w:p w14:paraId="5649532E" w14:textId="537BD8ED" w:rsidR="003E4BC9" w:rsidRDefault="003E4BC9" w:rsidP="00246A09">
            <w:r w:rsidRPr="00F93426">
              <w:rPr>
                <w:b/>
              </w:rPr>
              <w:t>Post Award</w:t>
            </w:r>
            <w:r w:rsidRPr="00FD5392">
              <w:t xml:space="preserve"> </w:t>
            </w:r>
            <w:r>
              <w:rPr>
                <w:b/>
              </w:rPr>
              <w:t>–</w:t>
            </w:r>
            <w:r w:rsidRPr="00F93426">
              <w:rPr>
                <w:b/>
              </w:rPr>
              <w:t xml:space="preserve"> Adding</w:t>
            </w:r>
            <w:r>
              <w:rPr>
                <w:b/>
              </w:rPr>
              <w:t xml:space="preserve"> and </w:t>
            </w:r>
            <w:r w:rsidRPr="00F93426">
              <w:rPr>
                <w:b/>
              </w:rPr>
              <w:t xml:space="preserve">Removing </w:t>
            </w:r>
            <w:r w:rsidR="002756F0" w:rsidRPr="00087AE4">
              <w:rPr>
                <w:b/>
                <w:shd w:val="clear" w:color="auto" w:fill="FFFF00"/>
              </w:rPr>
              <w:t>Contractor Personnel</w:t>
            </w:r>
            <w:r w:rsidRPr="00F93426">
              <w:rPr>
                <w:b/>
              </w:rPr>
              <w:t>:</w:t>
            </w:r>
            <w:r w:rsidRPr="00FD5392">
              <w:t xml:space="preserve"> </w:t>
            </w:r>
          </w:p>
          <w:p w14:paraId="5608F848" w14:textId="1F5D0678" w:rsidR="003E4BC9" w:rsidRDefault="003E4BC9" w:rsidP="00246A09">
            <w:pPr>
              <w:pStyle w:val="ListParagraph"/>
              <w:numPr>
                <w:ilvl w:val="0"/>
                <w:numId w:val="7"/>
              </w:numPr>
            </w:pPr>
            <w:r w:rsidRPr="00FD5392">
              <w:t>Add</w:t>
            </w:r>
            <w:r>
              <w:t xml:space="preserve"> and r</w:t>
            </w:r>
            <w:r w:rsidRPr="00FD5392">
              <w:t xml:space="preserve">emove contractor </w:t>
            </w:r>
            <w:r w:rsidR="00EE6763">
              <w:t>personnel</w:t>
            </w:r>
            <w:r w:rsidR="00EE6763" w:rsidRPr="00FD5392">
              <w:t xml:space="preserve"> </w:t>
            </w:r>
            <w:r w:rsidRPr="00FD5392">
              <w:t xml:space="preserve">from </w:t>
            </w:r>
            <w:r>
              <w:t>EPECS,</w:t>
            </w:r>
            <w:r w:rsidRPr="00FD5392">
              <w:t xml:space="preserve"> as appropriate</w:t>
            </w:r>
            <w:r>
              <w:t>,</w:t>
            </w:r>
            <w:r w:rsidRPr="00FD5392">
              <w:t xml:space="preserve"> during the POP of the </w:t>
            </w:r>
            <w:r w:rsidR="00EE6763">
              <w:t>award</w:t>
            </w:r>
            <w:r w:rsidRPr="00FD5392">
              <w:t xml:space="preserve">.  </w:t>
            </w:r>
          </w:p>
          <w:p w14:paraId="3129C390" w14:textId="2A2B3087" w:rsidR="003E4BC9" w:rsidRPr="00FD5392" w:rsidRDefault="00660074" w:rsidP="00A51AA2">
            <w:pPr>
              <w:pStyle w:val="ListParagraph"/>
              <w:numPr>
                <w:ilvl w:val="0"/>
                <w:numId w:val="7"/>
              </w:numPr>
            </w:pPr>
            <w:r>
              <w:t>Discuss</w:t>
            </w:r>
            <w:r w:rsidRPr="00FD5392">
              <w:t xml:space="preserve"> </w:t>
            </w:r>
            <w:r>
              <w:t xml:space="preserve">removing </w:t>
            </w:r>
            <w:r w:rsidR="003E4BC9" w:rsidRPr="00FD5392">
              <w:t xml:space="preserve">contractor </w:t>
            </w:r>
            <w:r w:rsidR="00EE6763">
              <w:t>personnel</w:t>
            </w:r>
            <w:r w:rsidR="00EE6763" w:rsidRPr="00FD5392">
              <w:t xml:space="preserve"> </w:t>
            </w:r>
            <w:r w:rsidR="003E4BC9" w:rsidRPr="00FD5392">
              <w:t xml:space="preserve">from the </w:t>
            </w:r>
            <w:r w:rsidR="00EE6763">
              <w:t>award</w:t>
            </w:r>
            <w:r w:rsidR="00EE6763" w:rsidRPr="00FD5392">
              <w:t xml:space="preserve"> </w:t>
            </w:r>
            <w:r w:rsidR="003E4BC9">
              <w:t>per</w:t>
            </w:r>
            <w:r w:rsidR="003E4BC9" w:rsidRPr="00FD5392">
              <w:t xml:space="preserve"> </w:t>
            </w:r>
            <w:r w:rsidR="00AA1E8F">
              <w:t xml:space="preserve">the </w:t>
            </w:r>
            <w:r w:rsidR="00AA1E8F" w:rsidRPr="00087AE4">
              <w:rPr>
                <w:shd w:val="clear" w:color="auto" w:fill="FFFF00"/>
              </w:rPr>
              <w:t>Removal from Duty paragraph</w:t>
            </w:r>
            <w:r w:rsidR="00AA1E8F" w:rsidRPr="004269CF">
              <w:t xml:space="preserve"> </w:t>
            </w:r>
            <w:r w:rsidR="003E4BC9" w:rsidRPr="00FD5392">
              <w:t xml:space="preserve">of the </w:t>
            </w:r>
            <w:hyperlink r:id="rId19" w:history="1">
              <w:r w:rsidR="00964A7C">
                <w:rPr>
                  <w:rStyle w:val="Hyperlink"/>
                </w:rPr>
                <w:t>AS clause 2352.204-1, Security and Suitability Requirements</w:t>
              </w:r>
            </w:hyperlink>
            <w:r w:rsidR="003E4BC9" w:rsidRPr="00FD5392">
              <w:t xml:space="preserve">, with the CO.  The CO is responsible for </w:t>
            </w:r>
            <w:r w:rsidR="003E4BC9">
              <w:t>taking</w:t>
            </w:r>
            <w:r w:rsidR="003E4BC9" w:rsidRPr="00FD5392">
              <w:t xml:space="preserve"> </w:t>
            </w:r>
            <w:r w:rsidR="003E4BC9">
              <w:t>the</w:t>
            </w:r>
            <w:r w:rsidR="003E4BC9" w:rsidRPr="00FD5392">
              <w:t xml:space="preserve"> necessary actions.  </w:t>
            </w:r>
          </w:p>
        </w:tc>
      </w:tr>
    </w:tbl>
    <w:p w14:paraId="12DF5B3A" w14:textId="77777777" w:rsidR="003E4BC9" w:rsidRDefault="003E4BC9" w:rsidP="003E4BC9">
      <w:pPr>
        <w:rPr>
          <w:b/>
        </w:rPr>
      </w:pPr>
    </w:p>
    <w:p w14:paraId="1DBB8981" w14:textId="77777777" w:rsidR="003E4BC9" w:rsidRDefault="003E4BC9" w:rsidP="003E4BC9">
      <w:r w:rsidRPr="007B2C7B">
        <w:rPr>
          <w:b/>
          <w:u w:val="single"/>
        </w:rPr>
        <w:t>COs Roles and Responsibilities</w:t>
      </w:r>
      <w:r>
        <w:rPr>
          <w:b/>
        </w:rPr>
        <w:t>:</w:t>
      </w:r>
    </w:p>
    <w:p w14:paraId="0A22BE40" w14:textId="77777777" w:rsidR="002756F0" w:rsidRPr="00E12A67" w:rsidRDefault="002756F0" w:rsidP="002756F0">
      <w:pPr>
        <w:pStyle w:val="ListParagraph"/>
        <w:ind w:left="0"/>
        <w:rPr>
          <w:rFonts w:ascii="Times New Roman" w:hAnsi="Times New Roman"/>
          <w:b/>
          <w:highlight w:val="yellow"/>
        </w:rPr>
      </w:pPr>
      <w:r w:rsidRPr="00E12A67">
        <w:rPr>
          <w:rFonts w:ascii="Times New Roman" w:hAnsi="Times New Roman"/>
          <w:b/>
          <w:highlight w:val="yellow"/>
        </w:rPr>
        <w:t xml:space="preserve">Pre Award – Risk Designation </w:t>
      </w:r>
    </w:p>
    <w:p w14:paraId="71E948D1" w14:textId="38A74793" w:rsidR="002756F0" w:rsidRPr="00E12A67" w:rsidRDefault="002756F0" w:rsidP="002756F0">
      <w:pPr>
        <w:pStyle w:val="ListParagraph"/>
        <w:numPr>
          <w:ilvl w:val="0"/>
          <w:numId w:val="20"/>
        </w:numPr>
        <w:rPr>
          <w:rFonts w:ascii="Times New Roman" w:hAnsi="Times New Roman"/>
          <w:highlight w:val="yellow"/>
        </w:rPr>
      </w:pPr>
      <w:r w:rsidRPr="00E12A67">
        <w:rPr>
          <w:rFonts w:ascii="Times New Roman" w:hAnsi="Times New Roman"/>
          <w:highlight w:val="yellow"/>
        </w:rPr>
        <w:t xml:space="preserve">The SSASy </w:t>
      </w:r>
      <w:r w:rsidRPr="00E12A67">
        <w:rPr>
          <w:rFonts w:ascii="Times New Roman" w:hAnsi="Times New Roman"/>
          <w:i/>
          <w:highlight w:val="yellow"/>
        </w:rPr>
        <w:t>Security Classification</w:t>
      </w:r>
      <w:r w:rsidRPr="00E12A67">
        <w:rPr>
          <w:rFonts w:ascii="Times New Roman" w:hAnsi="Times New Roman"/>
          <w:highlight w:val="yellow"/>
        </w:rPr>
        <w:t xml:space="preserve"> field</w:t>
      </w:r>
      <w:r w:rsidRPr="00E12A67">
        <w:rPr>
          <w:rFonts w:ascii="Times New Roman" w:hAnsi="Times New Roman"/>
          <w:b/>
          <w:highlight w:val="yellow"/>
        </w:rPr>
        <w:t xml:space="preserve"> </w:t>
      </w:r>
      <w:r w:rsidRPr="00E12A67">
        <w:rPr>
          <w:rFonts w:ascii="Times New Roman" w:hAnsi="Times New Roman"/>
          <w:highlight w:val="yellow"/>
        </w:rPr>
        <w:t>on the</w:t>
      </w:r>
      <w:r w:rsidRPr="00E12A67">
        <w:rPr>
          <w:rFonts w:ascii="Times New Roman" w:hAnsi="Times New Roman"/>
          <w:b/>
          <w:highlight w:val="yellow"/>
        </w:rPr>
        <w:t xml:space="preserve"> requisition</w:t>
      </w:r>
      <w:r w:rsidRPr="00E12A67">
        <w:rPr>
          <w:rFonts w:ascii="Times New Roman" w:hAnsi="Times New Roman"/>
          <w:highlight w:val="yellow"/>
        </w:rPr>
        <w:t xml:space="preserve"> will indicate if the acquisition is subject to security or suitability requirements.</w:t>
      </w:r>
      <w:r w:rsidR="007A6879" w:rsidRPr="00E12A67">
        <w:rPr>
          <w:rFonts w:ascii="Times New Roman" w:hAnsi="Times New Roman"/>
          <w:highlight w:val="yellow"/>
        </w:rPr>
        <w:t xml:space="preserve">  </w:t>
      </w:r>
      <w:r w:rsidRPr="00E12A67">
        <w:rPr>
          <w:rFonts w:ascii="Times New Roman" w:hAnsi="Times New Roman"/>
          <w:highlight w:val="yellow"/>
        </w:rPr>
        <w:t xml:space="preserve">If you think the AS clause 2352.204-1 </w:t>
      </w:r>
      <w:r w:rsidRPr="00E12A67">
        <w:rPr>
          <w:rFonts w:ascii="Times New Roman" w:hAnsi="Times New Roman"/>
          <w:highlight w:val="yellow"/>
          <w:u w:val="single"/>
        </w:rPr>
        <w:t>applies</w:t>
      </w:r>
      <w:r w:rsidRPr="00E12A67">
        <w:rPr>
          <w:rFonts w:ascii="Times New Roman" w:hAnsi="Times New Roman"/>
          <w:highlight w:val="yellow"/>
        </w:rPr>
        <w:t xml:space="preserve"> and the COR-COTR selected “None” in the </w:t>
      </w:r>
      <w:r w:rsidRPr="00E12A67">
        <w:rPr>
          <w:rFonts w:ascii="Times New Roman" w:hAnsi="Times New Roman"/>
          <w:i/>
          <w:highlight w:val="yellow"/>
        </w:rPr>
        <w:t xml:space="preserve">Security Classification </w:t>
      </w:r>
      <w:r w:rsidRPr="00E12A67">
        <w:rPr>
          <w:rFonts w:ascii="Times New Roman" w:hAnsi="Times New Roman"/>
          <w:highlight w:val="yellow"/>
        </w:rPr>
        <w:t xml:space="preserve">SSASy field, contact the COR-COTR to discuss the addition of the clause and the COR-COTR’s responsibilities.  If the clause applies, remember to update the </w:t>
      </w:r>
      <w:r w:rsidRPr="00E12A67">
        <w:rPr>
          <w:rFonts w:ascii="Times New Roman" w:hAnsi="Times New Roman"/>
          <w:i/>
          <w:highlight w:val="yellow"/>
        </w:rPr>
        <w:t xml:space="preserve">Security Classification </w:t>
      </w:r>
      <w:r w:rsidRPr="00E12A67">
        <w:rPr>
          <w:rFonts w:ascii="Times New Roman" w:hAnsi="Times New Roman"/>
          <w:highlight w:val="yellow"/>
        </w:rPr>
        <w:t>field in the SSASy solicitation and award</w:t>
      </w:r>
      <w:r w:rsidRPr="00E12A67">
        <w:rPr>
          <w:rFonts w:ascii="Times New Roman" w:hAnsi="Times New Roman"/>
          <w:i/>
          <w:highlight w:val="yellow"/>
        </w:rPr>
        <w:t xml:space="preserve"> </w:t>
      </w:r>
      <w:r w:rsidRPr="00E12A67">
        <w:rPr>
          <w:rFonts w:ascii="Times New Roman" w:hAnsi="Times New Roman"/>
          <w:highlight w:val="yellow"/>
        </w:rPr>
        <w:t xml:space="preserve">to indicate the appropriate Risk Determination level (consult with the COR-COTR to determine the appropriate risk level).  </w:t>
      </w:r>
    </w:p>
    <w:p w14:paraId="1D9B7EE3" w14:textId="77777777" w:rsidR="002756F0" w:rsidRPr="00E12A67" w:rsidRDefault="002756F0" w:rsidP="002756F0">
      <w:pPr>
        <w:numPr>
          <w:ilvl w:val="0"/>
          <w:numId w:val="20"/>
        </w:numPr>
        <w:rPr>
          <w:rFonts w:ascii="Times New Roman" w:hAnsi="Times New Roman"/>
          <w:highlight w:val="yellow"/>
        </w:rPr>
      </w:pPr>
      <w:r w:rsidRPr="00E12A67">
        <w:rPr>
          <w:rFonts w:ascii="Times New Roman" w:hAnsi="Times New Roman"/>
          <w:highlight w:val="yellow"/>
        </w:rPr>
        <w:t xml:space="preserve">If you think the AS clause 2352.204-1 </w:t>
      </w:r>
      <w:r w:rsidRPr="00E12A67">
        <w:rPr>
          <w:rFonts w:ascii="Times New Roman" w:hAnsi="Times New Roman"/>
          <w:highlight w:val="yellow"/>
          <w:u w:val="single"/>
        </w:rPr>
        <w:t>does not apply</w:t>
      </w:r>
      <w:r w:rsidRPr="00E12A67">
        <w:rPr>
          <w:rFonts w:ascii="Times New Roman" w:hAnsi="Times New Roman"/>
          <w:highlight w:val="yellow"/>
        </w:rPr>
        <w:t xml:space="preserve"> and the COR-COTR selected a security classification, contact the COR-COTR to discuss changing the SSASy solicitation and award </w:t>
      </w:r>
      <w:r w:rsidRPr="00E12A67">
        <w:rPr>
          <w:rFonts w:ascii="Times New Roman" w:hAnsi="Times New Roman"/>
          <w:i/>
          <w:highlight w:val="yellow"/>
        </w:rPr>
        <w:t xml:space="preserve">Security Classification </w:t>
      </w:r>
      <w:r w:rsidRPr="00E12A67">
        <w:rPr>
          <w:rFonts w:ascii="Times New Roman" w:hAnsi="Times New Roman"/>
          <w:highlight w:val="yellow"/>
        </w:rPr>
        <w:t>field to ‘None.’</w:t>
      </w:r>
    </w:p>
    <w:p w14:paraId="715F9D8F" w14:textId="77777777" w:rsidR="002756F0" w:rsidRPr="00490B8F" w:rsidRDefault="002756F0" w:rsidP="002756F0">
      <w:pPr>
        <w:rPr>
          <w:rFonts w:ascii="Times New Roman" w:hAnsi="Times New Roman"/>
          <w:highlight w:val="yellow"/>
        </w:rPr>
      </w:pPr>
    </w:p>
    <w:p w14:paraId="4DAAE9F5" w14:textId="051C2814" w:rsidR="002756F0" w:rsidRPr="009E3344" w:rsidRDefault="002756F0" w:rsidP="00BD6BCF">
      <w:pPr>
        <w:rPr>
          <w:rFonts w:ascii="Times New Roman" w:hAnsi="Times New Roman"/>
          <w:b/>
        </w:rPr>
      </w:pPr>
      <w:r w:rsidRPr="00490B8F">
        <w:rPr>
          <w:rFonts w:ascii="Times New Roman" w:hAnsi="Times New Roman"/>
          <w:b/>
          <w:highlight w:val="yellow"/>
        </w:rPr>
        <w:t>Pre Award – Solicitation</w:t>
      </w:r>
      <w:r w:rsidR="007A6879" w:rsidRPr="00490B8F">
        <w:rPr>
          <w:rFonts w:ascii="Times New Roman" w:hAnsi="Times New Roman"/>
          <w:highlight w:val="yellow"/>
        </w:rPr>
        <w:t>:</w:t>
      </w:r>
      <w:r w:rsidR="007A6879" w:rsidRPr="00490B8F">
        <w:rPr>
          <w:rFonts w:ascii="Times New Roman" w:hAnsi="Times New Roman"/>
          <w:b/>
          <w:highlight w:val="yellow"/>
        </w:rPr>
        <w:t xml:space="preserve"> </w:t>
      </w:r>
      <w:r w:rsidRPr="009E3344">
        <w:rPr>
          <w:rFonts w:ascii="Times New Roman" w:hAnsi="Times New Roman"/>
        </w:rPr>
        <w:t xml:space="preserve">Include the AS clause 2352.204-1 in all solicitations and awards when the SSASy </w:t>
      </w:r>
      <w:r w:rsidRPr="009E3344">
        <w:rPr>
          <w:rFonts w:ascii="Times New Roman" w:hAnsi="Times New Roman"/>
          <w:i/>
        </w:rPr>
        <w:t>Security Classification</w:t>
      </w:r>
      <w:r w:rsidRPr="009E3344">
        <w:rPr>
          <w:rFonts w:ascii="Times New Roman" w:hAnsi="Times New Roman"/>
        </w:rPr>
        <w:t xml:space="preserve"> field</w:t>
      </w:r>
      <w:r w:rsidRPr="009E3344">
        <w:rPr>
          <w:rFonts w:ascii="Times New Roman" w:hAnsi="Times New Roman"/>
          <w:b/>
        </w:rPr>
        <w:t xml:space="preserve"> </w:t>
      </w:r>
      <w:r w:rsidRPr="009E3344">
        <w:rPr>
          <w:rFonts w:ascii="Times New Roman" w:hAnsi="Times New Roman"/>
        </w:rPr>
        <w:t>on the</w:t>
      </w:r>
      <w:r w:rsidRPr="009E3344">
        <w:rPr>
          <w:rFonts w:ascii="Times New Roman" w:hAnsi="Times New Roman"/>
          <w:b/>
        </w:rPr>
        <w:t xml:space="preserve"> requisition</w:t>
      </w:r>
      <w:r w:rsidRPr="009E3344">
        <w:rPr>
          <w:rFonts w:ascii="Times New Roman" w:hAnsi="Times New Roman"/>
        </w:rPr>
        <w:t xml:space="preserve"> indicates these requirements apply to the procurement.  </w:t>
      </w:r>
    </w:p>
    <w:p w14:paraId="56BBFD0A" w14:textId="77777777" w:rsidR="002756F0" w:rsidRPr="00490B8F" w:rsidRDefault="002756F0" w:rsidP="002756F0">
      <w:pPr>
        <w:pStyle w:val="CommentText"/>
        <w:rPr>
          <w:rFonts w:ascii="Times New Roman" w:hAnsi="Times New Roman"/>
          <w:sz w:val="24"/>
          <w:szCs w:val="24"/>
          <w:highlight w:val="yellow"/>
        </w:rPr>
      </w:pPr>
    </w:p>
    <w:p w14:paraId="243A3426" w14:textId="5AE2AE28" w:rsidR="007A6879" w:rsidRPr="009E3344" w:rsidRDefault="002756F0" w:rsidP="00BD6BCF">
      <w:pPr>
        <w:pStyle w:val="CommentText"/>
        <w:rPr>
          <w:rFonts w:ascii="Times New Roman" w:hAnsi="Times New Roman"/>
          <w:b/>
          <w:sz w:val="24"/>
          <w:szCs w:val="24"/>
        </w:rPr>
      </w:pPr>
      <w:r w:rsidRPr="00490B8F">
        <w:rPr>
          <w:rFonts w:ascii="Times New Roman" w:hAnsi="Times New Roman"/>
          <w:b/>
          <w:sz w:val="24"/>
          <w:szCs w:val="24"/>
          <w:highlight w:val="yellow"/>
        </w:rPr>
        <w:t xml:space="preserve">Post Award – Removal of Contractor </w:t>
      </w:r>
      <w:r w:rsidRPr="009E3344">
        <w:rPr>
          <w:rFonts w:ascii="Times New Roman" w:hAnsi="Times New Roman"/>
          <w:b/>
          <w:sz w:val="24"/>
          <w:szCs w:val="24"/>
          <w:highlight w:val="yellow"/>
        </w:rPr>
        <w:t>Personnel</w:t>
      </w:r>
      <w:r w:rsidR="007A6879" w:rsidRPr="009E3344">
        <w:rPr>
          <w:rFonts w:ascii="Times New Roman" w:hAnsi="Times New Roman"/>
          <w:sz w:val="24"/>
          <w:szCs w:val="24"/>
        </w:rPr>
        <w:t xml:space="preserve">:  If </w:t>
      </w:r>
      <w:r w:rsidR="00965B4B" w:rsidRPr="009E3344">
        <w:rPr>
          <w:rFonts w:ascii="Times New Roman" w:hAnsi="Times New Roman"/>
          <w:sz w:val="24"/>
          <w:szCs w:val="24"/>
        </w:rPr>
        <w:t xml:space="preserve">removing </w:t>
      </w:r>
      <w:r w:rsidR="007A6879" w:rsidRPr="009E3344">
        <w:rPr>
          <w:rFonts w:ascii="Times New Roman" w:hAnsi="Times New Roman"/>
          <w:sz w:val="24"/>
          <w:szCs w:val="24"/>
        </w:rPr>
        <w:t xml:space="preserve">contractor personnel from an award, per the terms of </w:t>
      </w:r>
      <w:r w:rsidR="007A6879" w:rsidRPr="009E3344">
        <w:rPr>
          <w:rFonts w:ascii="Times New Roman" w:hAnsi="Times New Roman"/>
          <w:i/>
          <w:sz w:val="24"/>
          <w:szCs w:val="24"/>
        </w:rPr>
        <w:t xml:space="preserve">Removal from Duty </w:t>
      </w:r>
      <w:r w:rsidR="007A6879" w:rsidRPr="009E3344">
        <w:rPr>
          <w:rFonts w:ascii="Times New Roman" w:hAnsi="Times New Roman"/>
          <w:sz w:val="24"/>
          <w:szCs w:val="24"/>
        </w:rPr>
        <w:t xml:space="preserve">paragraph of the AS clause 2352.204-1: </w:t>
      </w:r>
    </w:p>
    <w:p w14:paraId="3630362A" w14:textId="77777777" w:rsidR="002756F0" w:rsidRPr="009E3344" w:rsidRDefault="002756F0" w:rsidP="002756F0">
      <w:pPr>
        <w:pStyle w:val="CommentText"/>
        <w:numPr>
          <w:ilvl w:val="0"/>
          <w:numId w:val="22"/>
        </w:numPr>
        <w:rPr>
          <w:rFonts w:ascii="Times New Roman" w:hAnsi="Times New Roman"/>
          <w:sz w:val="24"/>
          <w:szCs w:val="24"/>
        </w:rPr>
      </w:pPr>
      <w:r w:rsidRPr="009E3344">
        <w:rPr>
          <w:rFonts w:ascii="Times New Roman" w:hAnsi="Times New Roman"/>
          <w:sz w:val="24"/>
          <w:szCs w:val="24"/>
        </w:rPr>
        <w:t xml:space="preserve">Discuss this removal with the COR-COTR; and </w:t>
      </w:r>
    </w:p>
    <w:p w14:paraId="729AC617" w14:textId="582E1CC9" w:rsidR="002756F0" w:rsidRPr="009E3344" w:rsidRDefault="002756F0" w:rsidP="002756F0">
      <w:pPr>
        <w:numPr>
          <w:ilvl w:val="0"/>
          <w:numId w:val="22"/>
        </w:numPr>
        <w:rPr>
          <w:rFonts w:ascii="Times New Roman" w:hAnsi="Times New Roman"/>
        </w:rPr>
      </w:pPr>
      <w:r w:rsidRPr="009E3344">
        <w:rPr>
          <w:rFonts w:ascii="Times New Roman" w:hAnsi="Times New Roman"/>
        </w:rPr>
        <w:t xml:space="preserve">Let the COR-COTR know immediately </w:t>
      </w:r>
      <w:r w:rsidR="00965B4B" w:rsidRPr="009E3344">
        <w:rPr>
          <w:rFonts w:ascii="Times New Roman" w:hAnsi="Times New Roman"/>
        </w:rPr>
        <w:t>about the removal of</w:t>
      </w:r>
      <w:r w:rsidRPr="009E3344">
        <w:rPr>
          <w:rFonts w:ascii="Times New Roman" w:hAnsi="Times New Roman"/>
        </w:rPr>
        <w:t xml:space="preserve"> </w:t>
      </w:r>
      <w:r w:rsidR="007B2C02" w:rsidRPr="009E3344">
        <w:rPr>
          <w:rFonts w:ascii="Times New Roman" w:hAnsi="Times New Roman"/>
        </w:rPr>
        <w:t xml:space="preserve">contractor </w:t>
      </w:r>
      <w:r w:rsidRPr="009E3344">
        <w:rPr>
          <w:rFonts w:ascii="Times New Roman" w:hAnsi="Times New Roman"/>
        </w:rPr>
        <w:t xml:space="preserve">personnel </w:t>
      </w:r>
      <w:r w:rsidR="007B2C02" w:rsidRPr="009E3344">
        <w:rPr>
          <w:rFonts w:ascii="Times New Roman" w:hAnsi="Times New Roman"/>
        </w:rPr>
        <w:t>who have unescorted physical access or logical</w:t>
      </w:r>
      <w:r w:rsidRPr="009E3344">
        <w:rPr>
          <w:rFonts w:ascii="Times New Roman" w:hAnsi="Times New Roman"/>
        </w:rPr>
        <w:t xml:space="preserve"> access </w:t>
      </w:r>
      <w:r w:rsidR="00965B4B" w:rsidRPr="009E3344">
        <w:rPr>
          <w:rFonts w:ascii="Times New Roman" w:hAnsi="Times New Roman"/>
        </w:rPr>
        <w:t>s</w:t>
      </w:r>
      <w:r w:rsidRPr="009E3344">
        <w:rPr>
          <w:rFonts w:ascii="Times New Roman" w:hAnsi="Times New Roman"/>
        </w:rPr>
        <w:t xml:space="preserve">o </w:t>
      </w:r>
      <w:r w:rsidR="007B2C02" w:rsidRPr="009E3344">
        <w:rPr>
          <w:rFonts w:ascii="Times New Roman" w:hAnsi="Times New Roman"/>
        </w:rPr>
        <w:t>the COR-COTR</w:t>
      </w:r>
      <w:r w:rsidRPr="009E3344">
        <w:rPr>
          <w:rFonts w:ascii="Times New Roman" w:hAnsi="Times New Roman"/>
        </w:rPr>
        <w:t xml:space="preserve"> can remove them from EPECS.</w:t>
      </w:r>
    </w:p>
    <w:p w14:paraId="383ED4E9" w14:textId="77777777" w:rsidR="003E4BC9" w:rsidRDefault="003E4BC9" w:rsidP="003E4BC9">
      <w:pPr>
        <w:rPr>
          <w:u w:val="single"/>
        </w:rPr>
      </w:pPr>
    </w:p>
    <w:p w14:paraId="5D7AC376" w14:textId="77777777" w:rsidR="003E4BC9" w:rsidRDefault="003E4BC9" w:rsidP="003E4BC9">
      <w:pPr>
        <w:rPr>
          <w:b/>
        </w:rPr>
      </w:pPr>
      <w:r w:rsidRPr="007B4E19">
        <w:rPr>
          <w:b/>
        </w:rPr>
        <w:t xml:space="preserve">FOR REFERENCE: Contractors </w:t>
      </w:r>
      <w:r>
        <w:rPr>
          <w:b/>
        </w:rPr>
        <w:t>are responsible for:</w:t>
      </w:r>
    </w:p>
    <w:p w14:paraId="0555CB90" w14:textId="2ED6EFF0" w:rsidR="003E4BC9" w:rsidRPr="00BD6BCF" w:rsidRDefault="003E4BC9" w:rsidP="003E4BC9">
      <w:pPr>
        <w:numPr>
          <w:ilvl w:val="0"/>
          <w:numId w:val="12"/>
        </w:numPr>
        <w:rPr>
          <w:b/>
        </w:rPr>
      </w:pPr>
      <w:r>
        <w:t xml:space="preserve">Including the </w:t>
      </w:r>
      <w:r w:rsidR="00EF7C2A">
        <w:t>AS</w:t>
      </w:r>
      <w:r>
        <w:t xml:space="preserve"> clause</w:t>
      </w:r>
      <w:r w:rsidR="00EF7C2A">
        <w:t xml:space="preserve"> 2352.204-1</w:t>
      </w:r>
      <w:r>
        <w:t xml:space="preserve"> in subcontracts if subcontractor </w:t>
      </w:r>
      <w:r w:rsidR="005A1907">
        <w:t xml:space="preserve">personnel </w:t>
      </w:r>
      <w:r>
        <w:t xml:space="preserve">will have access to </w:t>
      </w:r>
      <w:r w:rsidR="005A1907">
        <w:t xml:space="preserve">agency </w:t>
      </w:r>
      <w:r>
        <w:t>facilities, sites, systems, or information.</w:t>
      </w:r>
    </w:p>
    <w:p w14:paraId="3645CC13" w14:textId="545F6307" w:rsidR="00601ED9" w:rsidRPr="00490B8F" w:rsidRDefault="00A5067E" w:rsidP="0011601A">
      <w:pPr>
        <w:numPr>
          <w:ilvl w:val="0"/>
          <w:numId w:val="12"/>
        </w:numPr>
        <w:rPr>
          <w:b/>
          <w:highlight w:val="yellow"/>
        </w:rPr>
      </w:pPr>
      <w:r w:rsidRPr="00490B8F">
        <w:rPr>
          <w:highlight w:val="yellow"/>
        </w:rPr>
        <w:lastRenderedPageBreak/>
        <w:t>Submitting the e</w:t>
      </w:r>
      <w:r w:rsidR="000B5909" w:rsidRPr="00490B8F">
        <w:rPr>
          <w:highlight w:val="yellow"/>
        </w:rPr>
        <w:t>-</w:t>
      </w:r>
      <w:r w:rsidRPr="00490B8F">
        <w:rPr>
          <w:highlight w:val="yellow"/>
        </w:rPr>
        <w:t>QIP Applicant Listing</w:t>
      </w:r>
      <w:r w:rsidR="0011601A" w:rsidRPr="00490B8F">
        <w:rPr>
          <w:highlight w:val="yellow"/>
        </w:rPr>
        <w:t>,</w:t>
      </w:r>
      <w:r w:rsidRPr="00490B8F">
        <w:rPr>
          <w:highlight w:val="yellow"/>
        </w:rPr>
        <w:t xml:space="preserve"> OF</w:t>
      </w:r>
      <w:r w:rsidR="000B5909" w:rsidRPr="00490B8F">
        <w:rPr>
          <w:highlight w:val="yellow"/>
        </w:rPr>
        <w:t xml:space="preserve"> </w:t>
      </w:r>
      <w:r w:rsidRPr="00490B8F">
        <w:rPr>
          <w:highlight w:val="yellow"/>
        </w:rPr>
        <w:t xml:space="preserve">306, </w:t>
      </w:r>
      <w:r w:rsidR="00940953" w:rsidRPr="00490B8F">
        <w:rPr>
          <w:highlight w:val="yellow"/>
        </w:rPr>
        <w:t>FCRA</w:t>
      </w:r>
      <w:r w:rsidRPr="00490B8F">
        <w:rPr>
          <w:highlight w:val="yellow"/>
        </w:rPr>
        <w:t>, and work authorization</w:t>
      </w:r>
      <w:r w:rsidR="000B5909" w:rsidRPr="00490B8F">
        <w:rPr>
          <w:highlight w:val="yellow"/>
        </w:rPr>
        <w:t>s,</w:t>
      </w:r>
      <w:r w:rsidRPr="00490B8F">
        <w:rPr>
          <w:highlight w:val="yellow"/>
        </w:rPr>
        <w:t xml:space="preserve"> if applicable, for all </w:t>
      </w:r>
      <w:r w:rsidR="000B5909" w:rsidRPr="00490B8F">
        <w:rPr>
          <w:highlight w:val="yellow"/>
        </w:rPr>
        <w:t xml:space="preserve">contractor </w:t>
      </w:r>
      <w:r w:rsidR="0010206B">
        <w:rPr>
          <w:highlight w:val="yellow"/>
        </w:rPr>
        <w:t xml:space="preserve">and subcontractor </w:t>
      </w:r>
      <w:r w:rsidR="000B5909" w:rsidRPr="00490B8F">
        <w:rPr>
          <w:highlight w:val="yellow"/>
        </w:rPr>
        <w:t>personnel</w:t>
      </w:r>
      <w:r w:rsidRPr="00490B8F">
        <w:rPr>
          <w:highlight w:val="yellow"/>
        </w:rPr>
        <w:t xml:space="preserve"> listed on the e</w:t>
      </w:r>
      <w:r w:rsidR="000B5909" w:rsidRPr="00490B8F">
        <w:rPr>
          <w:highlight w:val="yellow"/>
        </w:rPr>
        <w:t>-</w:t>
      </w:r>
      <w:r w:rsidRPr="00490B8F">
        <w:rPr>
          <w:highlight w:val="yellow"/>
        </w:rPr>
        <w:t xml:space="preserve">QIP Applicant Listing </w:t>
      </w:r>
      <w:r w:rsidR="0011601A" w:rsidRPr="00490B8F">
        <w:rPr>
          <w:highlight w:val="yellow"/>
        </w:rPr>
        <w:t>to the COR-COTR</w:t>
      </w:r>
      <w:r w:rsidRPr="00490B8F">
        <w:rPr>
          <w:highlight w:val="yellow"/>
        </w:rPr>
        <w:t>.</w:t>
      </w:r>
      <w:r w:rsidR="00601ED9" w:rsidRPr="00490B8F">
        <w:rPr>
          <w:highlight w:val="yellow"/>
        </w:rPr>
        <w:t xml:space="preserve">  </w:t>
      </w:r>
    </w:p>
    <w:p w14:paraId="03C7082A" w14:textId="7CB0A1CF" w:rsidR="000B5909" w:rsidRPr="00BD6BCF" w:rsidRDefault="00601ED9" w:rsidP="0011601A">
      <w:pPr>
        <w:numPr>
          <w:ilvl w:val="0"/>
          <w:numId w:val="12"/>
        </w:numPr>
        <w:rPr>
          <w:b/>
        </w:rPr>
      </w:pPr>
      <w:r w:rsidRPr="00490B8F">
        <w:rPr>
          <w:highlight w:val="yellow"/>
        </w:rPr>
        <w:t>Indicating previously cleared (by the agency or another Federal agency) contractor personnel on the Applicant Listing.</w:t>
      </w:r>
      <w:r w:rsidR="00A5067E" w:rsidRPr="00490B8F">
        <w:rPr>
          <w:highlight w:val="yellow"/>
        </w:rPr>
        <w:t xml:space="preserve">   </w:t>
      </w:r>
    </w:p>
    <w:p w14:paraId="60C71D11" w14:textId="583C0B61" w:rsidR="003E4BC9" w:rsidRPr="00870289" w:rsidRDefault="003E4BC9" w:rsidP="003E4BC9">
      <w:pPr>
        <w:numPr>
          <w:ilvl w:val="0"/>
          <w:numId w:val="12"/>
        </w:numPr>
        <w:rPr>
          <w:b/>
        </w:rPr>
      </w:pPr>
      <w:r w:rsidRPr="00870289">
        <w:t>Confirming removal of contract</w:t>
      </w:r>
      <w:r w:rsidR="0011601A">
        <w:t>or</w:t>
      </w:r>
      <w:r w:rsidRPr="00870289">
        <w:t xml:space="preserve"> </w:t>
      </w:r>
      <w:r w:rsidR="005A1907">
        <w:t>personnel</w:t>
      </w:r>
      <w:r w:rsidR="005A1907" w:rsidRPr="00870289">
        <w:t xml:space="preserve"> </w:t>
      </w:r>
      <w:r w:rsidRPr="00870289">
        <w:t xml:space="preserve">found unsuitable by </w:t>
      </w:r>
      <w:r w:rsidR="00246A09" w:rsidRPr="00E12A67">
        <w:rPr>
          <w:highlight w:val="yellow"/>
        </w:rPr>
        <w:t>CSPS</w:t>
      </w:r>
      <w:r w:rsidRPr="00870289">
        <w:t xml:space="preserve">.  </w:t>
      </w:r>
    </w:p>
    <w:p w14:paraId="51B31201" w14:textId="38DEE586" w:rsidR="003E4BC9" w:rsidRPr="007B4E19" w:rsidRDefault="003E4BC9" w:rsidP="003E4BC9">
      <w:pPr>
        <w:numPr>
          <w:ilvl w:val="0"/>
          <w:numId w:val="12"/>
        </w:numPr>
        <w:rPr>
          <w:b/>
        </w:rPr>
      </w:pPr>
      <w:r>
        <w:t xml:space="preserve">Contacting the </w:t>
      </w:r>
      <w:r w:rsidR="005A1907">
        <w:t>COR-</w:t>
      </w:r>
      <w:r>
        <w:t>COTR to arrange for credentialing.</w:t>
      </w:r>
    </w:p>
    <w:p w14:paraId="283755F5" w14:textId="368A2FA0" w:rsidR="003E4BC9" w:rsidRPr="0018004C" w:rsidRDefault="003E4BC9" w:rsidP="003E4BC9">
      <w:pPr>
        <w:numPr>
          <w:ilvl w:val="0"/>
          <w:numId w:val="12"/>
        </w:numPr>
        <w:rPr>
          <w:b/>
        </w:rPr>
      </w:pPr>
      <w:r>
        <w:t xml:space="preserve">Reporting contractor </w:t>
      </w:r>
      <w:r w:rsidR="005A1907">
        <w:t xml:space="preserve">personnel </w:t>
      </w:r>
      <w:r>
        <w:t xml:space="preserve">status changes (removal from the </w:t>
      </w:r>
      <w:r w:rsidR="005A1907">
        <w:t>award</w:t>
      </w:r>
      <w:r>
        <w:t xml:space="preserve">, leaves the company, arrested, change in alien status, etc.) to the </w:t>
      </w:r>
      <w:r w:rsidR="005A1907">
        <w:t>COR-</w:t>
      </w:r>
      <w:r>
        <w:t xml:space="preserve">COTR and </w:t>
      </w:r>
      <w:r w:rsidR="00246A09" w:rsidRPr="00E12A67">
        <w:rPr>
          <w:highlight w:val="yellow"/>
        </w:rPr>
        <w:t>CSPS</w:t>
      </w:r>
      <w:r>
        <w:t>.</w:t>
      </w:r>
    </w:p>
    <w:p w14:paraId="6DE9555E" w14:textId="4E177AB4" w:rsidR="003E4BC9" w:rsidRPr="0018004C" w:rsidRDefault="003E4BC9" w:rsidP="003E4BC9">
      <w:pPr>
        <w:numPr>
          <w:ilvl w:val="0"/>
          <w:numId w:val="12"/>
        </w:numPr>
        <w:rPr>
          <w:b/>
        </w:rPr>
      </w:pPr>
      <w:r>
        <w:t xml:space="preserve">Accounting for and ensuring that all forms of Government-provided identification (credential) issued to the contractor are returned to </w:t>
      </w:r>
      <w:r w:rsidR="005A1907">
        <w:t>the agency’s</w:t>
      </w:r>
      <w:r w:rsidR="005A1907" w:rsidRPr="00385485">
        <w:t xml:space="preserve"> </w:t>
      </w:r>
      <w:r w:rsidRPr="00385485">
        <w:t xml:space="preserve">Parking and Credentialing </w:t>
      </w:r>
      <w:r>
        <w:t xml:space="preserve">Office (or Regional Security Office) as soon as any of the following occur: no longer needed for </w:t>
      </w:r>
      <w:r w:rsidR="005A1907">
        <w:t xml:space="preserve">award </w:t>
      </w:r>
      <w:r>
        <w:t xml:space="preserve">performance; completion of a contractor </w:t>
      </w:r>
      <w:r w:rsidR="005A1907">
        <w:t xml:space="preserve">personnel’s </w:t>
      </w:r>
      <w:r>
        <w:t xml:space="preserve">employment; or </w:t>
      </w:r>
      <w:r w:rsidR="005A1907">
        <w:t xml:space="preserve">award </w:t>
      </w:r>
      <w:r>
        <w:t xml:space="preserve">completion or termination.   </w:t>
      </w:r>
    </w:p>
    <w:p w14:paraId="2B7CEE49" w14:textId="77777777" w:rsidR="003E4BC9" w:rsidRDefault="003E4BC9" w:rsidP="003E4BC9">
      <w:pPr>
        <w:rPr>
          <w:b/>
        </w:rPr>
      </w:pPr>
    </w:p>
    <w:p w14:paraId="72CE3903" w14:textId="77777777" w:rsidR="003E4BC9" w:rsidRDefault="003E4BC9" w:rsidP="003E4BC9">
      <w:r>
        <w:rPr>
          <w:b/>
        </w:rPr>
        <w:t>Useful Links:</w:t>
      </w:r>
    </w:p>
    <w:p w14:paraId="58F877D2" w14:textId="77777777" w:rsidR="003E4BC9" w:rsidRPr="00BD6BCF" w:rsidRDefault="003E4BC9" w:rsidP="003E4BC9">
      <w:pPr>
        <w:rPr>
          <w:b/>
        </w:rPr>
      </w:pPr>
      <w:r w:rsidRPr="00BD6BCF">
        <w:rPr>
          <w:b/>
          <w:u w:val="single"/>
        </w:rPr>
        <w:t>Credential</w:t>
      </w:r>
      <w:r w:rsidRPr="00BD6BCF">
        <w:rPr>
          <w:b/>
        </w:rPr>
        <w:t xml:space="preserve">: </w:t>
      </w:r>
    </w:p>
    <w:p w14:paraId="4F19A99A" w14:textId="77777777" w:rsidR="003E4BC9" w:rsidRPr="005770AF" w:rsidRDefault="003E4BC9" w:rsidP="003E4BC9">
      <w:pPr>
        <w:numPr>
          <w:ilvl w:val="0"/>
          <w:numId w:val="4"/>
        </w:numPr>
      </w:pPr>
      <w:r w:rsidRPr="005770AF">
        <w:rPr>
          <w:u w:val="single"/>
        </w:rPr>
        <w:t>Infrequent access questions</w:t>
      </w:r>
      <w:r w:rsidRPr="005770AF">
        <w:t xml:space="preserve"> email </w:t>
      </w:r>
      <w:hyperlink r:id="rId20" w:history="1">
        <w:r>
          <w:rPr>
            <w:rStyle w:val="Hyperlink"/>
          </w:rPr>
          <w:t>HSPD12.training@ssa.gov</w:t>
        </w:r>
      </w:hyperlink>
      <w:r w:rsidRPr="005770AF">
        <w:t xml:space="preserve"> </w:t>
      </w:r>
    </w:p>
    <w:p w14:paraId="268C4B85" w14:textId="77777777" w:rsidR="003E4BC9" w:rsidRPr="00870289" w:rsidRDefault="003E4BC9" w:rsidP="003E4BC9">
      <w:pPr>
        <w:numPr>
          <w:ilvl w:val="0"/>
          <w:numId w:val="4"/>
        </w:numPr>
        <w:rPr>
          <w:rStyle w:val="Hyperlink"/>
          <w:color w:val="auto"/>
          <w:u w:val="none"/>
        </w:rPr>
      </w:pPr>
      <w:r>
        <w:rPr>
          <w:u w:val="single"/>
        </w:rPr>
        <w:t>Parking and Credentialing</w:t>
      </w:r>
      <w:r>
        <w:t xml:space="preserve"> email: </w:t>
      </w:r>
      <w:hyperlink r:id="rId21" w:history="1">
        <w:r>
          <w:rPr>
            <w:rStyle w:val="Hyperlink"/>
          </w:rPr>
          <w:t>Parking.and.Credentialing@ssa.gov</w:t>
        </w:r>
      </w:hyperlink>
    </w:p>
    <w:p w14:paraId="6F39E73C" w14:textId="75CB23A7" w:rsidR="003E4BC9" w:rsidRPr="00870289" w:rsidRDefault="003F7571" w:rsidP="003E4BC9">
      <w:pPr>
        <w:ind w:left="600"/>
        <w:rPr>
          <w:rStyle w:val="Hyperlink"/>
          <w:color w:val="auto"/>
          <w:u w:val="none"/>
        </w:rPr>
      </w:pPr>
      <w:r>
        <w:rPr>
          <w:rStyle w:val="Hyperlink"/>
          <w:color w:val="auto"/>
          <w:u w:val="none"/>
        </w:rPr>
        <w:t>P</w:t>
      </w:r>
      <w:r w:rsidR="003E4BC9" w:rsidRPr="00870289">
        <w:rPr>
          <w:rStyle w:val="Hyperlink"/>
          <w:color w:val="auto"/>
          <w:u w:val="none"/>
        </w:rPr>
        <w:t>hone</w:t>
      </w:r>
      <w:r>
        <w:rPr>
          <w:rStyle w:val="Hyperlink"/>
          <w:color w:val="auto"/>
          <w:u w:val="none"/>
        </w:rPr>
        <w:t xml:space="preserve"> numbers</w:t>
      </w:r>
      <w:r w:rsidR="003E4BC9" w:rsidRPr="00870289">
        <w:rPr>
          <w:rStyle w:val="Hyperlink"/>
          <w:color w:val="auto"/>
          <w:u w:val="none"/>
        </w:rPr>
        <w:t xml:space="preserve">: </w:t>
      </w:r>
    </w:p>
    <w:p w14:paraId="1B68D24C" w14:textId="5FF3933B" w:rsidR="003E4BC9" w:rsidRPr="00870289" w:rsidRDefault="003E4BC9" w:rsidP="003E4BC9">
      <w:pPr>
        <w:ind w:left="600" w:firstLine="120"/>
        <w:rPr>
          <w:rStyle w:val="Hyperlink"/>
          <w:color w:val="auto"/>
          <w:u w:val="none"/>
        </w:rPr>
      </w:pPr>
      <w:r w:rsidRPr="00870289">
        <w:rPr>
          <w:rStyle w:val="Hyperlink"/>
          <w:color w:val="auto"/>
          <w:u w:val="none"/>
        </w:rPr>
        <w:t>Baltimore: 410</w:t>
      </w:r>
      <w:r w:rsidR="003C20CD">
        <w:rPr>
          <w:rStyle w:val="Hyperlink"/>
          <w:color w:val="auto"/>
          <w:u w:val="none"/>
        </w:rPr>
        <w:t>-</w:t>
      </w:r>
      <w:r w:rsidRPr="00870289">
        <w:rPr>
          <w:rStyle w:val="Hyperlink"/>
          <w:color w:val="auto"/>
          <w:u w:val="none"/>
        </w:rPr>
        <w:t>965-5910</w:t>
      </w:r>
    </w:p>
    <w:p w14:paraId="1F587DDC" w14:textId="1E6419B3" w:rsidR="003E4BC9" w:rsidRPr="00E80475" w:rsidRDefault="003E4BC9" w:rsidP="003E4BC9">
      <w:pPr>
        <w:ind w:left="600" w:firstLine="120"/>
      </w:pPr>
      <w:r w:rsidRPr="00870289">
        <w:rPr>
          <w:rStyle w:val="Hyperlink"/>
          <w:color w:val="auto"/>
          <w:u w:val="none"/>
        </w:rPr>
        <w:t>Research Triangle Park: 877</w:t>
      </w:r>
      <w:r w:rsidR="003C20CD">
        <w:rPr>
          <w:rStyle w:val="Hyperlink"/>
          <w:color w:val="auto"/>
          <w:u w:val="none"/>
        </w:rPr>
        <w:t>-</w:t>
      </w:r>
      <w:r w:rsidRPr="00870289">
        <w:rPr>
          <w:rStyle w:val="Hyperlink"/>
          <w:color w:val="auto"/>
          <w:u w:val="none"/>
        </w:rPr>
        <w:t>586-6650 x25211</w:t>
      </w:r>
    </w:p>
    <w:p w14:paraId="20E12901" w14:textId="2B2FF6E2" w:rsidR="003E4BC9" w:rsidRPr="00B50353" w:rsidRDefault="003E4BC9" w:rsidP="003E4BC9">
      <w:pPr>
        <w:numPr>
          <w:ilvl w:val="0"/>
          <w:numId w:val="4"/>
        </w:numPr>
      </w:pPr>
      <w:r w:rsidRPr="006A0038">
        <w:rPr>
          <w:u w:val="single"/>
        </w:rPr>
        <w:t>Regional Credentialing Contacts</w:t>
      </w:r>
      <w:r w:rsidR="00965B4B">
        <w:t>: Appendix A of AS clause 2352.204-1</w:t>
      </w:r>
      <w:r>
        <w:rPr>
          <w:u w:val="single"/>
        </w:rPr>
        <w:t xml:space="preserve"> </w:t>
      </w:r>
    </w:p>
    <w:p w14:paraId="7E5A9EE3" w14:textId="77777777" w:rsidR="003E4BC9" w:rsidRDefault="003E4BC9" w:rsidP="003E4BC9"/>
    <w:p w14:paraId="758E795A" w14:textId="7AFCF864" w:rsidR="003E4BC9" w:rsidRPr="00BD6BCF" w:rsidRDefault="003F7571" w:rsidP="003E4BC9">
      <w:pPr>
        <w:rPr>
          <w:b/>
        </w:rPr>
      </w:pPr>
      <w:r w:rsidRPr="00BD6BCF">
        <w:rPr>
          <w:b/>
          <w:u w:val="single"/>
        </w:rPr>
        <w:t>COR-</w:t>
      </w:r>
      <w:r w:rsidR="003E4BC9" w:rsidRPr="00BD6BCF">
        <w:rPr>
          <w:b/>
          <w:u w:val="single"/>
        </w:rPr>
        <w:t>COTR Security Roles and Responsibilities</w:t>
      </w:r>
      <w:r w:rsidR="003E4BC9" w:rsidRPr="00BD6BCF">
        <w:rPr>
          <w:b/>
        </w:rPr>
        <w:t xml:space="preserve">: </w:t>
      </w:r>
    </w:p>
    <w:p w14:paraId="58E9DFBE" w14:textId="6A1EF8DE" w:rsidR="00601ED9" w:rsidRPr="00BD6BCF" w:rsidRDefault="00A54E88" w:rsidP="00EF7C2A">
      <w:pPr>
        <w:numPr>
          <w:ilvl w:val="0"/>
          <w:numId w:val="16"/>
        </w:numPr>
      </w:pPr>
      <w:hyperlink r:id="rId22" w:history="1">
        <w:r w:rsidR="00EA3979" w:rsidRPr="00BD6BCF">
          <w:rPr>
            <w:rStyle w:val="Hyperlink"/>
          </w:rPr>
          <w:t>ISP – Section 7.2, Appendix B, Roles and Responsibilities</w:t>
        </w:r>
      </w:hyperlink>
      <w:r w:rsidR="003E4BC9" w:rsidRPr="00601ED9">
        <w:t xml:space="preserve"> </w:t>
      </w:r>
      <w:r w:rsidR="003E4BC9" w:rsidRPr="00BD6BCF">
        <w:t xml:space="preserve">(Scroll down to the Section labeled </w:t>
      </w:r>
      <w:r w:rsidR="00500846" w:rsidRPr="00BD6BCF">
        <w:t>Contracting Officer’s Technical Representatives</w:t>
      </w:r>
      <w:r w:rsidR="003E4BC9" w:rsidRPr="00BD6BCF">
        <w:t>)</w:t>
      </w:r>
    </w:p>
    <w:p w14:paraId="749A4D77" w14:textId="671AA646" w:rsidR="00EF7C2A" w:rsidRPr="009E3344" w:rsidRDefault="00A54E88" w:rsidP="00BD6BCF">
      <w:pPr>
        <w:numPr>
          <w:ilvl w:val="0"/>
          <w:numId w:val="16"/>
        </w:numPr>
        <w:rPr>
          <w:highlight w:val="yellow"/>
        </w:rPr>
      </w:pPr>
      <w:hyperlink r:id="rId23" w:history="1">
        <w:r w:rsidR="00EF7C2A" w:rsidRPr="009E3344">
          <w:rPr>
            <w:rStyle w:val="Hyperlink"/>
            <w:highlight w:val="yellow"/>
          </w:rPr>
          <w:t>AS clause 2352.204-1, Security and Suitability Requirements</w:t>
        </w:r>
      </w:hyperlink>
    </w:p>
    <w:p w14:paraId="21E77EA7" w14:textId="77777777" w:rsidR="003E4BC9" w:rsidRPr="00601ED9" w:rsidRDefault="003E4BC9" w:rsidP="003E4BC9">
      <w:pPr>
        <w:rPr>
          <w:u w:val="single"/>
        </w:rPr>
      </w:pPr>
    </w:p>
    <w:p w14:paraId="48F29A85" w14:textId="77777777" w:rsidR="003E4BC9" w:rsidRPr="00BD6BCF" w:rsidRDefault="003E4BC9" w:rsidP="003E4BC9">
      <w:pPr>
        <w:rPr>
          <w:b/>
        </w:rPr>
      </w:pPr>
      <w:r w:rsidRPr="00BD6BCF">
        <w:rPr>
          <w:b/>
          <w:u w:val="single"/>
        </w:rPr>
        <w:t>Risk Designation</w:t>
      </w:r>
      <w:r w:rsidRPr="00BD6BCF">
        <w:rPr>
          <w:b/>
        </w:rPr>
        <w:t>:</w:t>
      </w:r>
    </w:p>
    <w:p w14:paraId="1E1EAF98" w14:textId="5A16420A" w:rsidR="003E4BC9" w:rsidRPr="00601ED9" w:rsidRDefault="00A54E88" w:rsidP="003E4BC9">
      <w:pPr>
        <w:numPr>
          <w:ilvl w:val="0"/>
          <w:numId w:val="2"/>
        </w:numPr>
      </w:pPr>
      <w:hyperlink r:id="rId24" w:history="1">
        <w:r w:rsidR="00EA3979" w:rsidRPr="00BD6BCF">
          <w:rPr>
            <w:rStyle w:val="Hyperlink"/>
          </w:rPr>
          <w:t>ISP - Section 1.8, Personnel Security and Suitability Program</w:t>
        </w:r>
      </w:hyperlink>
    </w:p>
    <w:p w14:paraId="1A431471" w14:textId="5354877B" w:rsidR="003E4BC9" w:rsidRPr="00E378D1" w:rsidRDefault="00A54E88" w:rsidP="003E4BC9">
      <w:pPr>
        <w:numPr>
          <w:ilvl w:val="0"/>
          <w:numId w:val="2"/>
        </w:numPr>
      </w:pPr>
      <w:hyperlink r:id="rId25" w:history="1">
        <w:r w:rsidR="003E4BC9">
          <w:rPr>
            <w:rStyle w:val="Hyperlink"/>
          </w:rPr>
          <w:t>Position Risk Designation for Contract Positions</w:t>
        </w:r>
      </w:hyperlink>
    </w:p>
    <w:p w14:paraId="6C25F1CA" w14:textId="2A4C3AF8" w:rsidR="003E4BC9" w:rsidRPr="00E24241" w:rsidRDefault="003E4BC9" w:rsidP="003E4BC9">
      <w:pPr>
        <w:numPr>
          <w:ilvl w:val="0"/>
          <w:numId w:val="2"/>
        </w:numPr>
        <w:rPr>
          <w:u w:val="single"/>
        </w:rPr>
      </w:pPr>
      <w:r w:rsidRPr="009539B6">
        <w:t>Email</w:t>
      </w:r>
      <w:r w:rsidR="00E24241">
        <w:t xml:space="preserve"> </w:t>
      </w:r>
      <w:hyperlink r:id="rId26" w:history="1"/>
      <w:hyperlink r:id="rId27" w:history="1">
        <w:r w:rsidR="00E24241" w:rsidRPr="009E3344">
          <w:rPr>
            <w:rStyle w:val="Hyperlink"/>
            <w:highlight w:val="yellow"/>
          </w:rPr>
          <w:t>^DCHR OPE Suitability</w:t>
        </w:r>
      </w:hyperlink>
    </w:p>
    <w:p w14:paraId="57355C81" w14:textId="77777777" w:rsidR="00601ED9" w:rsidRDefault="00601ED9" w:rsidP="003E4BC9">
      <w:pPr>
        <w:rPr>
          <w:b/>
          <w:u w:val="single"/>
        </w:rPr>
      </w:pPr>
    </w:p>
    <w:p w14:paraId="06B9C254" w14:textId="77777777" w:rsidR="003E4BC9" w:rsidRPr="00BD6BCF" w:rsidRDefault="003E4BC9" w:rsidP="003E4BC9">
      <w:pPr>
        <w:rPr>
          <w:b/>
        </w:rPr>
      </w:pPr>
      <w:r w:rsidRPr="00BD6BCF">
        <w:rPr>
          <w:b/>
          <w:u w:val="single"/>
        </w:rPr>
        <w:t>EPECS</w:t>
      </w:r>
      <w:r w:rsidRPr="00BD6BCF">
        <w:rPr>
          <w:b/>
        </w:rPr>
        <w:t xml:space="preserve">: </w:t>
      </w:r>
    </w:p>
    <w:p w14:paraId="1F60D23B" w14:textId="79CEAF3C" w:rsidR="003E4BC9" w:rsidRDefault="00A54E88" w:rsidP="003E4BC9">
      <w:pPr>
        <w:numPr>
          <w:ilvl w:val="0"/>
          <w:numId w:val="5"/>
        </w:numPr>
      </w:pPr>
      <w:hyperlink r:id="rId28" w:history="1">
        <w:r w:rsidR="003E4BC9" w:rsidRPr="00AB104F">
          <w:rPr>
            <w:rStyle w:val="Hyperlink"/>
          </w:rPr>
          <w:t>EPECS Contract Manager</w:t>
        </w:r>
      </w:hyperlink>
      <w:r w:rsidR="003E4BC9">
        <w:t xml:space="preserve"> website</w:t>
      </w:r>
    </w:p>
    <w:p w14:paraId="606DE05F" w14:textId="497F072C" w:rsidR="003E4BC9" w:rsidRDefault="00A54E88" w:rsidP="003E4BC9">
      <w:pPr>
        <w:numPr>
          <w:ilvl w:val="0"/>
          <w:numId w:val="5"/>
        </w:numPr>
      </w:pPr>
      <w:hyperlink r:id="rId29" w:history="1">
        <w:r w:rsidR="003E4BC9" w:rsidRPr="00AB104F">
          <w:rPr>
            <w:rStyle w:val="Hyperlink"/>
          </w:rPr>
          <w:t>EPECS Contractor Enrollment Training</w:t>
        </w:r>
      </w:hyperlink>
    </w:p>
    <w:p w14:paraId="72458C87" w14:textId="2942FCFA" w:rsidR="003E4BC9" w:rsidRDefault="003E4BC9" w:rsidP="003E4BC9">
      <w:pPr>
        <w:numPr>
          <w:ilvl w:val="0"/>
          <w:numId w:val="5"/>
        </w:numPr>
      </w:pPr>
      <w:r>
        <w:t xml:space="preserve">For EPECS questions contact </w:t>
      </w:r>
      <w:hyperlink r:id="rId30" w:history="1">
        <w:r w:rsidRPr="00FD5392">
          <w:rPr>
            <w:rStyle w:val="Hyperlink"/>
          </w:rPr>
          <w:t>HSPD12.Training@ssa.gov</w:t>
        </w:r>
      </w:hyperlink>
      <w:r>
        <w:t xml:space="preserve"> or 877</w:t>
      </w:r>
      <w:r w:rsidR="003C20CD">
        <w:t>-</w:t>
      </w:r>
      <w:r>
        <w:t>697-4889 option 6.</w:t>
      </w:r>
      <w:r w:rsidRPr="00FD5392">
        <w:t xml:space="preserve">  </w:t>
      </w:r>
    </w:p>
    <w:p w14:paraId="712D0616" w14:textId="77777777" w:rsidR="003E4BC9" w:rsidRDefault="003E4BC9" w:rsidP="003E4BC9">
      <w:pPr>
        <w:rPr>
          <w:highlight w:val="yellow"/>
          <w:u w:val="single"/>
        </w:rPr>
      </w:pPr>
    </w:p>
    <w:p w14:paraId="4905C497" w14:textId="0F252B8C" w:rsidR="004A1F80" w:rsidRPr="00BD6BCF" w:rsidRDefault="004A1F80" w:rsidP="003E4BC9">
      <w:pPr>
        <w:rPr>
          <w:b/>
          <w:highlight w:val="yellow"/>
          <w:u w:val="single"/>
        </w:rPr>
      </w:pPr>
      <w:r w:rsidRPr="00BD6BCF">
        <w:rPr>
          <w:b/>
          <w:highlight w:val="yellow"/>
          <w:u w:val="single"/>
        </w:rPr>
        <w:t>Suitability:</w:t>
      </w:r>
    </w:p>
    <w:p w14:paraId="6AF5123F" w14:textId="2AA6F0C0" w:rsidR="00161755" w:rsidRDefault="00A54E88">
      <w:pPr>
        <w:rPr>
          <w:rStyle w:val="Hyperlink"/>
        </w:rPr>
      </w:pPr>
      <w:hyperlink r:id="rId31" w:history="1">
        <w:r w:rsidR="003E4BC9" w:rsidRPr="000920E0">
          <w:rPr>
            <w:rStyle w:val="Hyperlink"/>
          </w:rPr>
          <w:t>Contractor Suitability System</w:t>
        </w:r>
      </w:hyperlink>
    </w:p>
    <w:p w14:paraId="03B3E03B" w14:textId="09EFBC12" w:rsidR="00923D83" w:rsidRPr="00490B8F" w:rsidRDefault="00A54E88">
      <w:pPr>
        <w:rPr>
          <w:rStyle w:val="Hyperlink"/>
          <w:highlight w:val="yellow"/>
        </w:rPr>
      </w:pPr>
      <w:hyperlink r:id="rId32" w:history="1">
        <w:r w:rsidR="00F7395F" w:rsidRPr="00490B8F">
          <w:rPr>
            <w:rStyle w:val="Hyperlink"/>
            <w:highlight w:val="yellow"/>
          </w:rPr>
          <w:t>CSPS COTR SharePoint Site</w:t>
        </w:r>
      </w:hyperlink>
      <w:r w:rsidR="00923D83" w:rsidRPr="00490B8F">
        <w:rPr>
          <w:rStyle w:val="Hyperlink"/>
          <w:highlight w:val="yellow"/>
        </w:rPr>
        <w:t xml:space="preserve"> (For COR</w:t>
      </w:r>
      <w:r w:rsidR="00601ED9" w:rsidRPr="00490B8F">
        <w:rPr>
          <w:rStyle w:val="Hyperlink"/>
          <w:highlight w:val="yellow"/>
        </w:rPr>
        <w:t>-</w:t>
      </w:r>
      <w:r w:rsidR="00923D83" w:rsidRPr="00490B8F">
        <w:rPr>
          <w:rStyle w:val="Hyperlink"/>
          <w:highlight w:val="yellow"/>
        </w:rPr>
        <w:t>COTRs only)</w:t>
      </w:r>
    </w:p>
    <w:p w14:paraId="26ADDDA6" w14:textId="69AD116D" w:rsidR="00923D83" w:rsidRPr="00490B8F" w:rsidRDefault="004A1F80">
      <w:pPr>
        <w:rPr>
          <w:highlight w:val="yellow"/>
        </w:rPr>
      </w:pPr>
      <w:r w:rsidRPr="00490B8F">
        <w:rPr>
          <w:rStyle w:val="Hyperlink"/>
          <w:color w:val="auto"/>
          <w:highlight w:val="yellow"/>
        </w:rPr>
        <w:t>CSPS Suitability Hotline</w:t>
      </w:r>
      <w:r w:rsidRPr="00490B8F">
        <w:rPr>
          <w:rStyle w:val="Hyperlink"/>
          <w:color w:val="auto"/>
          <w:highlight w:val="yellow"/>
          <w:u w:val="none"/>
        </w:rPr>
        <w:t>:</w:t>
      </w:r>
      <w:r w:rsidRPr="00490B8F">
        <w:rPr>
          <w:rStyle w:val="Hyperlink"/>
          <w:highlight w:val="yellow"/>
          <w:u w:val="none"/>
        </w:rPr>
        <w:t xml:space="preserve"> </w:t>
      </w:r>
      <w:r w:rsidRPr="00490B8F">
        <w:rPr>
          <w:highlight w:val="yellow"/>
        </w:rPr>
        <w:t>1-844-874-9940</w:t>
      </w:r>
      <w:r w:rsidR="00FC573E" w:rsidRPr="00490B8F">
        <w:rPr>
          <w:highlight w:val="yellow"/>
        </w:rPr>
        <w:t xml:space="preserve"> from 9:00 am until 3:00 pm EST. </w:t>
      </w:r>
    </w:p>
    <w:p w14:paraId="67CA4B74" w14:textId="56BD9D12" w:rsidR="00E24241" w:rsidRPr="003E4BC9" w:rsidRDefault="00A54E88">
      <w:hyperlink r:id="rId33" w:history="1">
        <w:r w:rsidR="00E24241" w:rsidRPr="00490B8F">
          <w:rPr>
            <w:rStyle w:val="Hyperlink"/>
            <w:highlight w:val="yellow"/>
          </w:rPr>
          <w:t>^DCHR OPE Suitability</w:t>
        </w:r>
      </w:hyperlink>
    </w:p>
    <w:sectPr w:rsidR="00E24241" w:rsidRPr="003E4BC9" w:rsidSect="009A2623">
      <w:footerReference w:type="default" r:id="rId34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43480EC" w14:textId="77777777" w:rsidR="00A54E88" w:rsidRDefault="00A54E88">
      <w:r>
        <w:separator/>
      </w:r>
    </w:p>
  </w:endnote>
  <w:endnote w:type="continuationSeparator" w:id="0">
    <w:p w14:paraId="40B7D489" w14:textId="77777777" w:rsidR="00A54E88" w:rsidRDefault="00A54E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(W1)">
    <w:altName w:val="Times New Roman"/>
    <w:charset w:val="00"/>
    <w:family w:val="roman"/>
    <w:pitch w:val="variable"/>
    <w:sig w:usb0="00000000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AF51245" w14:textId="304F34E5" w:rsidR="00F7395F" w:rsidRDefault="00DB7B0B">
    <w:pPr>
      <w:pStyle w:val="Footer"/>
    </w:pPr>
    <w:r>
      <w:rPr>
        <w:sz w:val="20"/>
        <w:szCs w:val="20"/>
      </w:rPr>
      <w:t>August</w:t>
    </w:r>
    <w:r w:rsidR="00601ED9">
      <w:rPr>
        <w:sz w:val="20"/>
        <w:szCs w:val="20"/>
      </w:rPr>
      <w:t xml:space="preserve"> </w:t>
    </w:r>
    <w:r w:rsidR="00F7395F">
      <w:rPr>
        <w:sz w:val="20"/>
        <w:szCs w:val="20"/>
      </w:rPr>
      <w:t>201</w:t>
    </w:r>
    <w:r w:rsidR="00601ED9">
      <w:rPr>
        <w:sz w:val="20"/>
        <w:szCs w:val="20"/>
      </w:rPr>
      <w:t>7</w:t>
    </w:r>
    <w:r w:rsidR="00F7395F">
      <w:tab/>
    </w:r>
    <w:r w:rsidR="00F7395F">
      <w:tab/>
    </w:r>
    <w:r w:rsidR="00F7395F" w:rsidRPr="001F7942">
      <w:rPr>
        <w:rStyle w:val="PageNumber"/>
        <w:sz w:val="20"/>
        <w:szCs w:val="20"/>
      </w:rPr>
      <w:fldChar w:fldCharType="begin"/>
    </w:r>
    <w:r w:rsidR="00F7395F" w:rsidRPr="001F7942">
      <w:rPr>
        <w:rStyle w:val="PageNumber"/>
        <w:sz w:val="20"/>
        <w:szCs w:val="20"/>
      </w:rPr>
      <w:instrText xml:space="preserve"> PAGE </w:instrText>
    </w:r>
    <w:r w:rsidR="00F7395F" w:rsidRPr="001F7942">
      <w:rPr>
        <w:rStyle w:val="PageNumber"/>
        <w:sz w:val="20"/>
        <w:szCs w:val="20"/>
      </w:rPr>
      <w:fldChar w:fldCharType="separate"/>
    </w:r>
    <w:r w:rsidR="004A2A87">
      <w:rPr>
        <w:rStyle w:val="PageNumber"/>
        <w:noProof/>
        <w:sz w:val="20"/>
        <w:szCs w:val="20"/>
      </w:rPr>
      <w:t>4</w:t>
    </w:r>
    <w:r w:rsidR="00F7395F" w:rsidRPr="001F7942">
      <w:rPr>
        <w:rStyle w:val="PageNumber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4573871" w14:textId="77777777" w:rsidR="00A54E88" w:rsidRDefault="00A54E88">
      <w:r>
        <w:separator/>
      </w:r>
    </w:p>
  </w:footnote>
  <w:footnote w:type="continuationSeparator" w:id="0">
    <w:p w14:paraId="68385D55" w14:textId="77777777" w:rsidR="00A54E88" w:rsidRDefault="00A54E8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086DE9"/>
    <w:multiLevelType w:val="hybridMultilevel"/>
    <w:tmpl w:val="10E6938A"/>
    <w:lvl w:ilvl="0" w:tplc="33D03BB2">
      <w:numFmt w:val="bullet"/>
      <w:lvlText w:val=""/>
      <w:lvlJc w:val="left"/>
      <w:pPr>
        <w:ind w:left="6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60" w:hanging="360"/>
      </w:pPr>
      <w:rPr>
        <w:rFonts w:ascii="Wingdings" w:hAnsi="Wingdings" w:hint="default"/>
      </w:rPr>
    </w:lvl>
  </w:abstractNum>
  <w:abstractNum w:abstractNumId="1" w15:restartNumberingAfterBreak="0">
    <w:nsid w:val="0EAB6288"/>
    <w:multiLevelType w:val="hybridMultilevel"/>
    <w:tmpl w:val="E5E2CCCC"/>
    <w:lvl w:ilvl="0" w:tplc="33D03BB2">
      <w:numFmt w:val="bullet"/>
      <w:lvlText w:val=""/>
      <w:lvlJc w:val="left"/>
      <w:pPr>
        <w:tabs>
          <w:tab w:val="num" w:pos="630"/>
        </w:tabs>
        <w:ind w:left="630" w:hanging="360"/>
      </w:pPr>
      <w:rPr>
        <w:rFonts w:ascii="Symbol" w:hAnsi="Symbol" w:hint="default"/>
      </w:rPr>
    </w:lvl>
    <w:lvl w:ilvl="1" w:tplc="E79275FC">
      <w:start w:val="2"/>
      <w:numFmt w:val="bullet"/>
      <w:lvlText w:val="o"/>
      <w:lvlJc w:val="left"/>
      <w:pPr>
        <w:tabs>
          <w:tab w:val="num" w:pos="1440"/>
        </w:tabs>
        <w:ind w:left="1080" w:hanging="360"/>
      </w:pPr>
      <w:rPr>
        <w:rFonts w:ascii="Courier New" w:hAnsi="Courier New" w:hint="default"/>
        <w:b w:val="0"/>
        <w:i w:val="0"/>
        <w:color w:val="auto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9568EB"/>
    <w:multiLevelType w:val="multilevel"/>
    <w:tmpl w:val="27DEEFFC"/>
    <w:lvl w:ilvl="0">
      <w:numFmt w:val="bullet"/>
      <w:lvlText w:val=""/>
      <w:lvlJc w:val="left"/>
      <w:pPr>
        <w:tabs>
          <w:tab w:val="num" w:pos="600"/>
        </w:tabs>
        <w:ind w:left="600" w:hanging="360"/>
      </w:pPr>
      <w:rPr>
        <w:rFonts w:ascii="Symbol" w:hAnsi="Symbol" w:hint="default"/>
      </w:rPr>
    </w:lvl>
    <w:lvl w:ilvl="1">
      <w:start w:val="2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b w:val="0"/>
        <w:i w:val="0"/>
        <w:color w:val="0000FF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B90908"/>
    <w:multiLevelType w:val="hybridMultilevel"/>
    <w:tmpl w:val="687261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99D59AF"/>
    <w:multiLevelType w:val="hybridMultilevel"/>
    <w:tmpl w:val="BC7A2A34"/>
    <w:lvl w:ilvl="0" w:tplc="95BCEABC"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C384224"/>
    <w:multiLevelType w:val="hybridMultilevel"/>
    <w:tmpl w:val="682CC8AE"/>
    <w:lvl w:ilvl="0" w:tplc="27703C24">
      <w:start w:val="1"/>
      <w:numFmt w:val="bullet"/>
      <w:lvlText w:val="♦"/>
      <w:lvlJc w:val="left"/>
      <w:pPr>
        <w:ind w:left="720" w:hanging="360"/>
      </w:pPr>
      <w:rPr>
        <w:rFonts w:ascii="Courier New" w:hAnsi="Courier New" w:hint="default"/>
        <w:b w:val="0"/>
        <w:i w:val="0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9F2FC4"/>
    <w:multiLevelType w:val="hybridMultilevel"/>
    <w:tmpl w:val="3630362E"/>
    <w:lvl w:ilvl="0" w:tplc="95BCEABC"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837B20"/>
    <w:multiLevelType w:val="multilevel"/>
    <w:tmpl w:val="1848D3E0"/>
    <w:lvl w:ilvl="0">
      <w:start w:val="2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  <w:b w:val="0"/>
        <w:i w:val="0"/>
        <w:color w:val="0000FF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8DB16CC"/>
    <w:multiLevelType w:val="hybridMultilevel"/>
    <w:tmpl w:val="17DCD3A8"/>
    <w:lvl w:ilvl="0" w:tplc="33D03BB2">
      <w:numFmt w:val="bullet"/>
      <w:lvlText w:val=""/>
      <w:lvlJc w:val="left"/>
      <w:pPr>
        <w:tabs>
          <w:tab w:val="num" w:pos="600"/>
        </w:tabs>
        <w:ind w:left="6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B447E8D"/>
    <w:multiLevelType w:val="hybridMultilevel"/>
    <w:tmpl w:val="894ED502"/>
    <w:lvl w:ilvl="0" w:tplc="33D03BB2">
      <w:numFmt w:val="bullet"/>
      <w:lvlText w:val=""/>
      <w:lvlJc w:val="left"/>
      <w:pPr>
        <w:tabs>
          <w:tab w:val="num" w:pos="600"/>
        </w:tabs>
        <w:ind w:left="6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C347D8E"/>
    <w:multiLevelType w:val="hybridMultilevel"/>
    <w:tmpl w:val="34900450"/>
    <w:lvl w:ilvl="0" w:tplc="33D03BB2">
      <w:numFmt w:val="bullet"/>
      <w:lvlText w:val=""/>
      <w:lvlJc w:val="left"/>
      <w:pPr>
        <w:tabs>
          <w:tab w:val="num" w:pos="600"/>
        </w:tabs>
        <w:ind w:left="6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4207518"/>
    <w:multiLevelType w:val="hybridMultilevel"/>
    <w:tmpl w:val="EAF66B4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4428642B"/>
    <w:multiLevelType w:val="hybridMultilevel"/>
    <w:tmpl w:val="7E3ADB58"/>
    <w:lvl w:ilvl="0" w:tplc="33D03BB2">
      <w:numFmt w:val="bullet"/>
      <w:lvlText w:val=""/>
      <w:lvlJc w:val="left"/>
      <w:pPr>
        <w:tabs>
          <w:tab w:val="num" w:pos="600"/>
        </w:tabs>
        <w:ind w:left="600" w:hanging="360"/>
      </w:pPr>
      <w:rPr>
        <w:rFonts w:ascii="Symbol" w:hAnsi="Symbol" w:hint="default"/>
      </w:rPr>
    </w:lvl>
    <w:lvl w:ilvl="1" w:tplc="F140BD32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b w:val="0"/>
        <w:i w:val="0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48448CC"/>
    <w:multiLevelType w:val="hybridMultilevel"/>
    <w:tmpl w:val="F632606A"/>
    <w:lvl w:ilvl="0" w:tplc="27703C24">
      <w:start w:val="1"/>
      <w:numFmt w:val="bullet"/>
      <w:lvlText w:val="♦"/>
      <w:lvlJc w:val="left"/>
      <w:pPr>
        <w:tabs>
          <w:tab w:val="num" w:pos="600"/>
        </w:tabs>
        <w:ind w:left="600" w:hanging="360"/>
      </w:pPr>
      <w:rPr>
        <w:rFonts w:ascii="Courier New" w:hAnsi="Courier New" w:hint="default"/>
        <w:b w:val="0"/>
        <w:i w:val="0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2A41513"/>
    <w:multiLevelType w:val="hybridMultilevel"/>
    <w:tmpl w:val="4B28B9F8"/>
    <w:lvl w:ilvl="0" w:tplc="33D03BB2">
      <w:numFmt w:val="bullet"/>
      <w:lvlText w:val=""/>
      <w:lvlJc w:val="left"/>
      <w:pPr>
        <w:tabs>
          <w:tab w:val="num" w:pos="600"/>
        </w:tabs>
        <w:ind w:left="600" w:hanging="360"/>
      </w:pPr>
      <w:rPr>
        <w:rFonts w:ascii="Symbol" w:hAnsi="Symbol" w:hint="default"/>
      </w:rPr>
    </w:lvl>
    <w:lvl w:ilvl="1" w:tplc="F70E81E4">
      <w:start w:val="2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b w:val="0"/>
        <w:i w:val="0"/>
        <w:color w:val="0000FF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7662505"/>
    <w:multiLevelType w:val="hybridMultilevel"/>
    <w:tmpl w:val="CA7803C6"/>
    <w:lvl w:ilvl="0" w:tplc="0AACE282">
      <w:start w:val="1"/>
      <w:numFmt w:val="bullet"/>
      <w:lvlText w:val="♦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  <w:b w:val="0"/>
        <w:i w:val="0"/>
        <w:color w:val="0000FF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971191C"/>
    <w:multiLevelType w:val="hybridMultilevel"/>
    <w:tmpl w:val="D8BAE40E"/>
    <w:lvl w:ilvl="0" w:tplc="27703C24">
      <w:start w:val="1"/>
      <w:numFmt w:val="bullet"/>
      <w:lvlText w:val="♦"/>
      <w:lvlJc w:val="left"/>
      <w:pPr>
        <w:ind w:left="720" w:hanging="360"/>
      </w:pPr>
      <w:rPr>
        <w:rFonts w:ascii="Courier New" w:hAnsi="Courier New" w:hint="default"/>
        <w:b w:val="0"/>
        <w:i w:val="0"/>
        <w:color w:val="auto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A8575BE"/>
    <w:multiLevelType w:val="hybridMultilevel"/>
    <w:tmpl w:val="CB46AFF4"/>
    <w:lvl w:ilvl="0" w:tplc="3C3E9A08">
      <w:numFmt w:val="bullet"/>
      <w:lvlText w:val=""/>
      <w:lvlJc w:val="left"/>
      <w:pPr>
        <w:tabs>
          <w:tab w:val="num" w:pos="634"/>
        </w:tabs>
        <w:ind w:left="634" w:hanging="364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18" w15:restartNumberingAfterBreak="0">
    <w:nsid w:val="5CBE30EA"/>
    <w:multiLevelType w:val="multilevel"/>
    <w:tmpl w:val="CA7803C6"/>
    <w:lvl w:ilvl="0">
      <w:start w:val="1"/>
      <w:numFmt w:val="bullet"/>
      <w:lvlText w:val="♦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  <w:b w:val="0"/>
        <w:i w:val="0"/>
        <w:color w:val="0000FF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F3A78C2"/>
    <w:multiLevelType w:val="hybridMultilevel"/>
    <w:tmpl w:val="D8DE7756"/>
    <w:lvl w:ilvl="0" w:tplc="33D03BB2">
      <w:numFmt w:val="bullet"/>
      <w:lvlText w:val=""/>
      <w:lvlJc w:val="left"/>
      <w:pPr>
        <w:tabs>
          <w:tab w:val="num" w:pos="600"/>
        </w:tabs>
        <w:ind w:left="6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526327B"/>
    <w:multiLevelType w:val="hybridMultilevel"/>
    <w:tmpl w:val="8D7AFC60"/>
    <w:lvl w:ilvl="0" w:tplc="27703C24">
      <w:start w:val="1"/>
      <w:numFmt w:val="bullet"/>
      <w:lvlText w:val="♦"/>
      <w:lvlJc w:val="left"/>
      <w:pPr>
        <w:ind w:left="720" w:hanging="360"/>
      </w:pPr>
      <w:rPr>
        <w:rFonts w:ascii="Courier New" w:hAnsi="Courier New" w:hint="default"/>
        <w:b w:val="0"/>
        <w:i w:val="0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36B204F"/>
    <w:multiLevelType w:val="hybridMultilevel"/>
    <w:tmpl w:val="74EABF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A376145"/>
    <w:multiLevelType w:val="hybridMultilevel"/>
    <w:tmpl w:val="C85AB7A2"/>
    <w:lvl w:ilvl="0" w:tplc="95BCEABC"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BAB2EFB"/>
    <w:multiLevelType w:val="hybridMultilevel"/>
    <w:tmpl w:val="1848D3E0"/>
    <w:lvl w:ilvl="0" w:tplc="F70E81E4">
      <w:start w:val="2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  <w:b w:val="0"/>
        <w:i w:val="0"/>
        <w:color w:val="0000FF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0"/>
  </w:num>
  <w:num w:numId="3">
    <w:abstractNumId w:val="9"/>
  </w:num>
  <w:num w:numId="4">
    <w:abstractNumId w:val="8"/>
  </w:num>
  <w:num w:numId="5">
    <w:abstractNumId w:val="12"/>
  </w:num>
  <w:num w:numId="6">
    <w:abstractNumId w:val="19"/>
  </w:num>
  <w:num w:numId="7">
    <w:abstractNumId w:val="1"/>
  </w:num>
  <w:num w:numId="8">
    <w:abstractNumId w:val="23"/>
  </w:num>
  <w:num w:numId="9">
    <w:abstractNumId w:val="7"/>
  </w:num>
  <w:num w:numId="10">
    <w:abstractNumId w:val="15"/>
  </w:num>
  <w:num w:numId="11">
    <w:abstractNumId w:val="18"/>
  </w:num>
  <w:num w:numId="12">
    <w:abstractNumId w:val="13"/>
  </w:num>
  <w:num w:numId="13">
    <w:abstractNumId w:val="2"/>
  </w:num>
  <w:num w:numId="14">
    <w:abstractNumId w:val="14"/>
  </w:num>
  <w:num w:numId="15">
    <w:abstractNumId w:val="0"/>
  </w:num>
  <w:num w:numId="16">
    <w:abstractNumId w:val="5"/>
  </w:num>
  <w:num w:numId="17">
    <w:abstractNumId w:val="3"/>
  </w:num>
  <w:num w:numId="18">
    <w:abstractNumId w:val="21"/>
  </w:num>
  <w:num w:numId="19">
    <w:abstractNumId w:val="17"/>
  </w:num>
  <w:num w:numId="20">
    <w:abstractNumId w:val="6"/>
  </w:num>
  <w:num w:numId="21">
    <w:abstractNumId w:val="22"/>
  </w:num>
  <w:num w:numId="22">
    <w:abstractNumId w:val="4"/>
  </w:num>
  <w:num w:numId="23">
    <w:abstractNumId w:val="20"/>
  </w:num>
  <w:num w:numId="24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ShadeFormData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1165"/>
    <w:rsid w:val="00011C01"/>
    <w:rsid w:val="00016D19"/>
    <w:rsid w:val="00025C09"/>
    <w:rsid w:val="0003170B"/>
    <w:rsid w:val="00037EE6"/>
    <w:rsid w:val="0004516D"/>
    <w:rsid w:val="00052BC8"/>
    <w:rsid w:val="0006609F"/>
    <w:rsid w:val="00087AE4"/>
    <w:rsid w:val="000920E0"/>
    <w:rsid w:val="000A39B2"/>
    <w:rsid w:val="000A3B27"/>
    <w:rsid w:val="000B140A"/>
    <w:rsid w:val="000B5909"/>
    <w:rsid w:val="000C0FAC"/>
    <w:rsid w:val="000C3AE3"/>
    <w:rsid w:val="000D0D9A"/>
    <w:rsid w:val="000D2D2F"/>
    <w:rsid w:val="000D522B"/>
    <w:rsid w:val="000D5A6A"/>
    <w:rsid w:val="0010206B"/>
    <w:rsid w:val="00102764"/>
    <w:rsid w:val="00107608"/>
    <w:rsid w:val="0011601A"/>
    <w:rsid w:val="00125270"/>
    <w:rsid w:val="001428B0"/>
    <w:rsid w:val="00143F77"/>
    <w:rsid w:val="00152EC0"/>
    <w:rsid w:val="0015573B"/>
    <w:rsid w:val="00161755"/>
    <w:rsid w:val="00166947"/>
    <w:rsid w:val="001674E8"/>
    <w:rsid w:val="001750DC"/>
    <w:rsid w:val="00176E9D"/>
    <w:rsid w:val="00192249"/>
    <w:rsid w:val="001942B7"/>
    <w:rsid w:val="001A4D23"/>
    <w:rsid w:val="001B6308"/>
    <w:rsid w:val="001D5F55"/>
    <w:rsid w:val="001F77A5"/>
    <w:rsid w:val="001F7942"/>
    <w:rsid w:val="00212396"/>
    <w:rsid w:val="002215FB"/>
    <w:rsid w:val="00224A0B"/>
    <w:rsid w:val="002348CC"/>
    <w:rsid w:val="00242728"/>
    <w:rsid w:val="00246A09"/>
    <w:rsid w:val="002502FF"/>
    <w:rsid w:val="00261D24"/>
    <w:rsid w:val="00275692"/>
    <w:rsid w:val="002756F0"/>
    <w:rsid w:val="002813B6"/>
    <w:rsid w:val="002837DC"/>
    <w:rsid w:val="0028479C"/>
    <w:rsid w:val="00293399"/>
    <w:rsid w:val="002A66B8"/>
    <w:rsid w:val="002B4650"/>
    <w:rsid w:val="002C3F92"/>
    <w:rsid w:val="002D5319"/>
    <w:rsid w:val="002F14F2"/>
    <w:rsid w:val="002F45C1"/>
    <w:rsid w:val="002F5A7A"/>
    <w:rsid w:val="00302735"/>
    <w:rsid w:val="00322838"/>
    <w:rsid w:val="00335583"/>
    <w:rsid w:val="00357755"/>
    <w:rsid w:val="00362442"/>
    <w:rsid w:val="00385485"/>
    <w:rsid w:val="00395B5C"/>
    <w:rsid w:val="00395E02"/>
    <w:rsid w:val="003A4B3B"/>
    <w:rsid w:val="003B58F4"/>
    <w:rsid w:val="003C1EEC"/>
    <w:rsid w:val="003C20CD"/>
    <w:rsid w:val="003D1587"/>
    <w:rsid w:val="003E4BC9"/>
    <w:rsid w:val="003E6A46"/>
    <w:rsid w:val="003F2B03"/>
    <w:rsid w:val="003F7571"/>
    <w:rsid w:val="00402429"/>
    <w:rsid w:val="00402433"/>
    <w:rsid w:val="0041736F"/>
    <w:rsid w:val="004272AB"/>
    <w:rsid w:val="0043129F"/>
    <w:rsid w:val="004376A5"/>
    <w:rsid w:val="00440D6B"/>
    <w:rsid w:val="004413F9"/>
    <w:rsid w:val="00443CE5"/>
    <w:rsid w:val="004552B5"/>
    <w:rsid w:val="00457D8C"/>
    <w:rsid w:val="00462D9C"/>
    <w:rsid w:val="00466B56"/>
    <w:rsid w:val="00480BB4"/>
    <w:rsid w:val="004839B6"/>
    <w:rsid w:val="004840B2"/>
    <w:rsid w:val="004870F4"/>
    <w:rsid w:val="00490B8F"/>
    <w:rsid w:val="00491DEB"/>
    <w:rsid w:val="00494B43"/>
    <w:rsid w:val="004A1F80"/>
    <w:rsid w:val="004A2A87"/>
    <w:rsid w:val="004D62E5"/>
    <w:rsid w:val="004E1D33"/>
    <w:rsid w:val="004E5C8A"/>
    <w:rsid w:val="00500846"/>
    <w:rsid w:val="0050160F"/>
    <w:rsid w:val="0050348E"/>
    <w:rsid w:val="00510542"/>
    <w:rsid w:val="00512011"/>
    <w:rsid w:val="005135A3"/>
    <w:rsid w:val="005154CA"/>
    <w:rsid w:val="00522441"/>
    <w:rsid w:val="00523055"/>
    <w:rsid w:val="00526EF1"/>
    <w:rsid w:val="00527CF1"/>
    <w:rsid w:val="00530450"/>
    <w:rsid w:val="00540294"/>
    <w:rsid w:val="0054522D"/>
    <w:rsid w:val="00546C7A"/>
    <w:rsid w:val="00551E12"/>
    <w:rsid w:val="00570F51"/>
    <w:rsid w:val="005770AF"/>
    <w:rsid w:val="0058362D"/>
    <w:rsid w:val="005942C5"/>
    <w:rsid w:val="005A179D"/>
    <w:rsid w:val="005A1907"/>
    <w:rsid w:val="005A4866"/>
    <w:rsid w:val="005B55D0"/>
    <w:rsid w:val="005C124A"/>
    <w:rsid w:val="005D06EA"/>
    <w:rsid w:val="005E1425"/>
    <w:rsid w:val="005F414D"/>
    <w:rsid w:val="00601ED9"/>
    <w:rsid w:val="00613578"/>
    <w:rsid w:val="006143F2"/>
    <w:rsid w:val="00624F8D"/>
    <w:rsid w:val="00640128"/>
    <w:rsid w:val="00640BF3"/>
    <w:rsid w:val="0064492D"/>
    <w:rsid w:val="006471C0"/>
    <w:rsid w:val="0065147B"/>
    <w:rsid w:val="0065160D"/>
    <w:rsid w:val="0065466D"/>
    <w:rsid w:val="00655593"/>
    <w:rsid w:val="00655BA2"/>
    <w:rsid w:val="00660074"/>
    <w:rsid w:val="006606DB"/>
    <w:rsid w:val="0066264D"/>
    <w:rsid w:val="00664027"/>
    <w:rsid w:val="00685D22"/>
    <w:rsid w:val="006A24FE"/>
    <w:rsid w:val="006B4EEC"/>
    <w:rsid w:val="006D10B7"/>
    <w:rsid w:val="006E00C4"/>
    <w:rsid w:val="006E4E29"/>
    <w:rsid w:val="006F417C"/>
    <w:rsid w:val="0073036F"/>
    <w:rsid w:val="0073726C"/>
    <w:rsid w:val="00737DCE"/>
    <w:rsid w:val="00746F7F"/>
    <w:rsid w:val="0074782C"/>
    <w:rsid w:val="007511E2"/>
    <w:rsid w:val="0077159F"/>
    <w:rsid w:val="00777058"/>
    <w:rsid w:val="00793F85"/>
    <w:rsid w:val="007A5C67"/>
    <w:rsid w:val="007A6879"/>
    <w:rsid w:val="007A7C33"/>
    <w:rsid w:val="007B2C02"/>
    <w:rsid w:val="007B2C7B"/>
    <w:rsid w:val="007B4E19"/>
    <w:rsid w:val="007C35BD"/>
    <w:rsid w:val="007D3DC2"/>
    <w:rsid w:val="007E58A9"/>
    <w:rsid w:val="007F5BA1"/>
    <w:rsid w:val="00882EAF"/>
    <w:rsid w:val="00885E40"/>
    <w:rsid w:val="008A1E41"/>
    <w:rsid w:val="008A5684"/>
    <w:rsid w:val="008E14A1"/>
    <w:rsid w:val="008E31AB"/>
    <w:rsid w:val="00906AFC"/>
    <w:rsid w:val="0090795E"/>
    <w:rsid w:val="00921513"/>
    <w:rsid w:val="00923D83"/>
    <w:rsid w:val="00937FEA"/>
    <w:rsid w:val="00940953"/>
    <w:rsid w:val="009428E8"/>
    <w:rsid w:val="0095216E"/>
    <w:rsid w:val="009539B6"/>
    <w:rsid w:val="00964A7C"/>
    <w:rsid w:val="00965B4B"/>
    <w:rsid w:val="009906FF"/>
    <w:rsid w:val="009A2623"/>
    <w:rsid w:val="009B2A24"/>
    <w:rsid w:val="009C5F94"/>
    <w:rsid w:val="009E26A1"/>
    <w:rsid w:val="009E3344"/>
    <w:rsid w:val="00A04B01"/>
    <w:rsid w:val="00A07924"/>
    <w:rsid w:val="00A3642C"/>
    <w:rsid w:val="00A5067E"/>
    <w:rsid w:val="00A51AA2"/>
    <w:rsid w:val="00A54E88"/>
    <w:rsid w:val="00A64305"/>
    <w:rsid w:val="00A7402E"/>
    <w:rsid w:val="00AA1E8F"/>
    <w:rsid w:val="00AD388D"/>
    <w:rsid w:val="00AE13DD"/>
    <w:rsid w:val="00AE1FAB"/>
    <w:rsid w:val="00AF6FD4"/>
    <w:rsid w:val="00AF7576"/>
    <w:rsid w:val="00B05AD8"/>
    <w:rsid w:val="00B106C4"/>
    <w:rsid w:val="00B144BC"/>
    <w:rsid w:val="00B3292A"/>
    <w:rsid w:val="00B37243"/>
    <w:rsid w:val="00B37F90"/>
    <w:rsid w:val="00B50353"/>
    <w:rsid w:val="00B57B27"/>
    <w:rsid w:val="00B71DBA"/>
    <w:rsid w:val="00B75F0C"/>
    <w:rsid w:val="00B851A8"/>
    <w:rsid w:val="00B91266"/>
    <w:rsid w:val="00BA637D"/>
    <w:rsid w:val="00BD6BCF"/>
    <w:rsid w:val="00BF0E62"/>
    <w:rsid w:val="00BF5496"/>
    <w:rsid w:val="00BF582A"/>
    <w:rsid w:val="00C0213F"/>
    <w:rsid w:val="00C24656"/>
    <w:rsid w:val="00C32185"/>
    <w:rsid w:val="00C406A3"/>
    <w:rsid w:val="00C67C5A"/>
    <w:rsid w:val="00C717AE"/>
    <w:rsid w:val="00C80009"/>
    <w:rsid w:val="00CB25DE"/>
    <w:rsid w:val="00CB6080"/>
    <w:rsid w:val="00CB798B"/>
    <w:rsid w:val="00CE27F3"/>
    <w:rsid w:val="00CE7EEE"/>
    <w:rsid w:val="00D53F5A"/>
    <w:rsid w:val="00D57D32"/>
    <w:rsid w:val="00D700E9"/>
    <w:rsid w:val="00D74EBA"/>
    <w:rsid w:val="00D77CE6"/>
    <w:rsid w:val="00D82445"/>
    <w:rsid w:val="00D95414"/>
    <w:rsid w:val="00DA6F17"/>
    <w:rsid w:val="00DB7B0B"/>
    <w:rsid w:val="00DE0A17"/>
    <w:rsid w:val="00E01165"/>
    <w:rsid w:val="00E02019"/>
    <w:rsid w:val="00E12A67"/>
    <w:rsid w:val="00E1608C"/>
    <w:rsid w:val="00E17B3A"/>
    <w:rsid w:val="00E24241"/>
    <w:rsid w:val="00E303A2"/>
    <w:rsid w:val="00E33FEE"/>
    <w:rsid w:val="00E378D1"/>
    <w:rsid w:val="00E54CDE"/>
    <w:rsid w:val="00E57F29"/>
    <w:rsid w:val="00E609A3"/>
    <w:rsid w:val="00E77C90"/>
    <w:rsid w:val="00EA3979"/>
    <w:rsid w:val="00EB7568"/>
    <w:rsid w:val="00EE6763"/>
    <w:rsid w:val="00EF7C2A"/>
    <w:rsid w:val="00F12A31"/>
    <w:rsid w:val="00F1679C"/>
    <w:rsid w:val="00F21862"/>
    <w:rsid w:val="00F277F8"/>
    <w:rsid w:val="00F4273A"/>
    <w:rsid w:val="00F600DC"/>
    <w:rsid w:val="00F62006"/>
    <w:rsid w:val="00F64852"/>
    <w:rsid w:val="00F7395F"/>
    <w:rsid w:val="00F96336"/>
    <w:rsid w:val="00FC3381"/>
    <w:rsid w:val="00FC573E"/>
    <w:rsid w:val="00FD5392"/>
    <w:rsid w:val="00FD79CC"/>
    <w:rsid w:val="00FE02AA"/>
    <w:rsid w:val="00FF2A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AF511BA"/>
  <w15:docId w15:val="{8DC800C7-1414-42B3-8897-06E0A0A05D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A2623"/>
    <w:rPr>
      <w:rFonts w:ascii="Times New (W1)" w:hAnsi="Times New (W1)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AE13D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rsid w:val="0064492D"/>
    <w:rPr>
      <w:color w:val="0000FF"/>
      <w:u w:val="single"/>
    </w:rPr>
  </w:style>
  <w:style w:type="character" w:styleId="FollowedHyperlink">
    <w:name w:val="FollowedHyperlink"/>
    <w:basedOn w:val="DefaultParagraphFont"/>
    <w:rsid w:val="00F12A31"/>
    <w:rPr>
      <w:color w:val="606420"/>
      <w:u w:val="single"/>
    </w:rPr>
  </w:style>
  <w:style w:type="paragraph" w:styleId="Header">
    <w:name w:val="header"/>
    <w:basedOn w:val="Normal"/>
    <w:rsid w:val="00293399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293399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293399"/>
  </w:style>
  <w:style w:type="paragraph" w:styleId="BalloonText">
    <w:name w:val="Balloon Text"/>
    <w:basedOn w:val="Normal"/>
    <w:semiHidden/>
    <w:rsid w:val="0043129F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semiHidden/>
    <w:rsid w:val="00921513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921513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921513"/>
    <w:rPr>
      <w:b/>
      <w:bCs/>
    </w:rPr>
  </w:style>
  <w:style w:type="paragraph" w:styleId="ListParagraph">
    <w:name w:val="List Paragraph"/>
    <w:basedOn w:val="Normal"/>
    <w:uiPriority w:val="34"/>
    <w:qFormat/>
    <w:rsid w:val="003E4BC9"/>
    <w:pPr>
      <w:ind w:left="720"/>
      <w:contextualSpacing/>
    </w:pPr>
  </w:style>
  <w:style w:type="character" w:customStyle="1" w:styleId="CommentTextChar">
    <w:name w:val="Comment Text Char"/>
    <w:basedOn w:val="DefaultParagraphFont"/>
    <w:link w:val="CommentText"/>
    <w:semiHidden/>
    <w:rsid w:val="002756F0"/>
    <w:rPr>
      <w:rFonts w:ascii="Times New (W1)" w:hAnsi="Times New (W1)"/>
    </w:rPr>
  </w:style>
  <w:style w:type="paragraph" w:styleId="Revision">
    <w:name w:val="Revision"/>
    <w:hidden/>
    <w:uiPriority w:val="99"/>
    <w:semiHidden/>
    <w:rsid w:val="00940953"/>
    <w:rPr>
      <w:rFonts w:ascii="Times New (W1)" w:hAnsi="Times New (W1)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://sharepoint.ba.ssa.gov/DCS/OIS/SIC/Lists/ISO%20Directory/AllItems.aspx" TargetMode="External"/><Relationship Id="rId18" Type="http://schemas.openxmlformats.org/officeDocument/2006/relationships/hyperlink" Target="mailto:HSPD12.training@ssa.gov?subject=EPECS%20Question" TargetMode="External"/><Relationship Id="rId26" Type="http://schemas.openxmlformats.org/officeDocument/2006/relationships/hyperlink" Target="mailto:" TargetMode="External"/><Relationship Id="rId3" Type="http://schemas.openxmlformats.org/officeDocument/2006/relationships/customXml" Target="../customXml/item3.xml"/><Relationship Id="rId21" Type="http://schemas.openxmlformats.org/officeDocument/2006/relationships/hyperlink" Target="mailto:Parking.and.Credentialing@ssa.gov?subject=Sponsoring%20of%20Contractor%20Appointment%20Request" TargetMode="External"/><Relationship Id="rId34" Type="http://schemas.openxmlformats.org/officeDocument/2006/relationships/footer" Target="footer1.xml"/><Relationship Id="rId7" Type="http://schemas.openxmlformats.org/officeDocument/2006/relationships/webSettings" Target="webSettings.xml"/><Relationship Id="rId12" Type="http://schemas.openxmlformats.org/officeDocument/2006/relationships/hyperlink" Target="http://personnel.ba.ssa.gov/OPE/CSPS/pos_risk_contract.htm" TargetMode="External"/><Relationship Id="rId17" Type="http://schemas.openxmlformats.org/officeDocument/2006/relationships/hyperlink" Target="https://hspd12.ba.ssa.gov/hspd12/links.htm" TargetMode="External"/><Relationship Id="rId25" Type="http://schemas.openxmlformats.org/officeDocument/2006/relationships/hyperlink" Target="http://personnel.ba.ssa.gov/OPE/CSPS/pos_risk_contract.htm" TargetMode="External"/><Relationship Id="rId33" Type="http://schemas.openxmlformats.org/officeDocument/2006/relationships/hyperlink" Target="mailto:DCHR.OPE.Suitability@ssa.gov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cssverify.personnel.ba.ssa.gov/" TargetMode="External"/><Relationship Id="rId20" Type="http://schemas.openxmlformats.org/officeDocument/2006/relationships/hyperlink" Target="mailto:HSPD12.training@ssa.gov?subject=Contractor%20Infrequent%20Access%20Question" TargetMode="External"/><Relationship Id="rId29" Type="http://schemas.openxmlformats.org/officeDocument/2006/relationships/hyperlink" Target="https://s3e1068/hspd12/epecs/COTR%20Training/COTR%20Training.htm" TargetMode="Externa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://isp.ssahost.ba.ssa.gov/Documents/ISP%20Most%20Recent%20Version.pdf" TargetMode="External"/><Relationship Id="rId24" Type="http://schemas.openxmlformats.org/officeDocument/2006/relationships/hyperlink" Target="http://isp.ssahost.ba.ssa.gov/Documents/ISP%20Most%20Recent%20Version.pdf" TargetMode="External"/><Relationship Id="rId32" Type="http://schemas.openxmlformats.org/officeDocument/2006/relationships/hyperlink" Target="http://sharepoint.ba.ssa.gov/DCHR/OPE/CSPS/CSPSCOTR/SitePages/Home.aspx" TargetMode="External"/><Relationship Id="rId5" Type="http://schemas.openxmlformats.org/officeDocument/2006/relationships/styles" Target="styles.xml"/><Relationship Id="rId15" Type="http://schemas.openxmlformats.org/officeDocument/2006/relationships/hyperlink" Target="mailto:%5edchr.ope.suitability" TargetMode="External"/><Relationship Id="rId23" Type="http://schemas.openxmlformats.org/officeDocument/2006/relationships/hyperlink" Target="http://oag.ba.ad.ssa.gov/files/oag/documents/cotr/2352.204-1%20-%20Security%20and%20Suitability%20Requirements.doc" TargetMode="External"/><Relationship Id="rId28" Type="http://schemas.openxmlformats.org/officeDocument/2006/relationships/hyperlink" Target="https://hspd12.ba.ssa.gov/hspd12/links.htm" TargetMode="External"/><Relationship Id="rId36" Type="http://schemas.openxmlformats.org/officeDocument/2006/relationships/theme" Target="theme/theme1.xml"/><Relationship Id="rId10" Type="http://schemas.openxmlformats.org/officeDocument/2006/relationships/hyperlink" Target="mailto:HSPD12.training@ssa.gov?subject=Contractor%20Infrequent%20Access%20Question" TargetMode="External"/><Relationship Id="rId19" Type="http://schemas.openxmlformats.org/officeDocument/2006/relationships/hyperlink" Target="http://oag.ba.ad.ssa.gov/files/oag/documents/cotr/2352.204-1%20-%20Security%20and%20Suitability%20Requirements.doc" TargetMode="External"/><Relationship Id="rId31" Type="http://schemas.openxmlformats.org/officeDocument/2006/relationships/hyperlink" Target="https://cssverify.personnel.ba.ssa.gov/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://opedirectory.personnel.ba.ssa.gov/Org_Details.aspx?STAFFID=12" TargetMode="External"/><Relationship Id="rId22" Type="http://schemas.openxmlformats.org/officeDocument/2006/relationships/hyperlink" Target="http://isp.ssahost.ba.ssa.gov/Documents/ISP%20Most%20Recent%20Version.pdf" TargetMode="External"/><Relationship Id="rId27" Type="http://schemas.openxmlformats.org/officeDocument/2006/relationships/hyperlink" Target="mailto:DCHR.OPE.Suitability@ssa.gov" TargetMode="External"/><Relationship Id="rId30" Type="http://schemas.openxmlformats.org/officeDocument/2006/relationships/hyperlink" Target="mailto:HSPD12.Training@ssa.gov" TargetMode="External"/><Relationship Id="rId35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>
  <documentManagement>
    <Topics_x0020_Covered xmlns="2cca9872-d22d-4373-b678-47d1755a766f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DC0AFCE3B47B84D81A6C943F0FC6E1C" ma:contentTypeVersion="1" ma:contentTypeDescription="Create a new document." ma:contentTypeScope="" ma:versionID="1fff0158938e9872eea7cc6151ffaa22">
  <xsd:schema xmlns:xsd="http://www.w3.org/2001/XMLSchema" xmlns:p="http://schemas.microsoft.com/office/2006/metadata/properties" xmlns:ns2="2cca9872-d22d-4373-b678-47d1755a766f" targetNamespace="http://schemas.microsoft.com/office/2006/metadata/properties" ma:root="true" ma:fieldsID="51f473940e98943f4c10705dbc974e5c" ns2:_="">
    <xsd:import namespace="2cca9872-d22d-4373-b678-47d1755a766f"/>
    <xsd:element name="properties">
      <xsd:complexType>
        <xsd:sequence>
          <xsd:element name="documentManagement">
            <xsd:complexType>
              <xsd:all>
                <xsd:element ref="ns2:Topics_x0020_Covered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2cca9872-d22d-4373-b678-47d1755a766f" elementFormDefault="qualified">
    <xsd:import namespace="http://schemas.microsoft.com/office/2006/documentManagement/types"/>
    <xsd:element name="Topics_x0020_Covered" ma:index="2" ma:displayName="Topics Covered" ma:internalName="Topics_x0020_Covered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5" ma:displayName="Content Type" ma:readOnly="tru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7380153-66F3-415D-8154-CD05A6D4EEA4}">
  <ds:schemaRefs>
    <ds:schemaRef ds:uri="http://schemas.microsoft.com/office/2006/metadata/properties"/>
    <ds:schemaRef ds:uri="2cca9872-d22d-4373-b678-47d1755a766f"/>
  </ds:schemaRefs>
</ds:datastoreItem>
</file>

<file path=customXml/itemProps2.xml><?xml version="1.0" encoding="utf-8"?>
<ds:datastoreItem xmlns:ds="http://schemas.openxmlformats.org/officeDocument/2006/customXml" ds:itemID="{D3A4FDD4-736D-4C18-9865-FEF6221E42C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cca9872-d22d-4373-b678-47d1755a766f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3.xml><?xml version="1.0" encoding="utf-8"?>
<ds:datastoreItem xmlns:ds="http://schemas.openxmlformats.org/officeDocument/2006/customXml" ds:itemID="{21EBC455-E2E8-421D-AE24-BFE79154F96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8DF841F2</Template>
  <TotalTime>71</TotalTime>
  <Pages>4</Pages>
  <Words>1741</Words>
  <Characters>9927</Characters>
  <Application>Microsoft Office Word</Application>
  <DocSecurity>0</DocSecurity>
  <Lines>82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Security and Suitability Roles and Responsibilities (AS 0401)</vt:lpstr>
    </vt:vector>
  </TitlesOfParts>
  <Company>Social Security Administration</Company>
  <LinksUpToDate>false</LinksUpToDate>
  <CharactersWithSpaces>11645</CharactersWithSpaces>
  <SharedDoc>false</SharedDoc>
  <HLinks>
    <vt:vector size="150" baseType="variant">
      <vt:variant>
        <vt:i4>4259878</vt:i4>
      </vt:variant>
      <vt:variant>
        <vt:i4>99</vt:i4>
      </vt:variant>
      <vt:variant>
        <vt:i4>0</vt:i4>
      </vt:variant>
      <vt:variant>
        <vt:i4>5</vt:i4>
      </vt:variant>
      <vt:variant>
        <vt:lpwstr>https://ssahost.ba.ssa.gov/opecss/ee_verify.aspx</vt:lpwstr>
      </vt:variant>
      <vt:variant>
        <vt:lpwstr/>
      </vt:variant>
      <vt:variant>
        <vt:i4>2752533</vt:i4>
      </vt:variant>
      <vt:variant>
        <vt:i4>96</vt:i4>
      </vt:variant>
      <vt:variant>
        <vt:i4>0</vt:i4>
      </vt:variant>
      <vt:variant>
        <vt:i4>5</vt:i4>
      </vt:variant>
      <vt:variant>
        <vt:lpwstr>mailto:HSPD12CERMS@ssa.gov</vt:lpwstr>
      </vt:variant>
      <vt:variant>
        <vt:lpwstr/>
      </vt:variant>
      <vt:variant>
        <vt:i4>5570633</vt:i4>
      </vt:variant>
      <vt:variant>
        <vt:i4>93</vt:i4>
      </vt:variant>
      <vt:variant>
        <vt:i4>0</vt:i4>
      </vt:variant>
      <vt:variant>
        <vt:i4>5</vt:i4>
      </vt:variant>
      <vt:variant>
        <vt:lpwstr>http://s3e1c50/CERMS/help.jsp</vt:lpwstr>
      </vt:variant>
      <vt:variant>
        <vt:lpwstr/>
      </vt:variant>
      <vt:variant>
        <vt:i4>2555954</vt:i4>
      </vt:variant>
      <vt:variant>
        <vt:i4>90</vt:i4>
      </vt:variant>
      <vt:variant>
        <vt:i4>0</vt:i4>
      </vt:variant>
      <vt:variant>
        <vt:i4>5</vt:i4>
      </vt:variant>
      <vt:variant>
        <vt:lpwstr>\\s3e1a66\HSPD12 Publications\CERMS\CERMS_assessment.exe</vt:lpwstr>
      </vt:variant>
      <vt:variant>
        <vt:lpwstr/>
      </vt:variant>
      <vt:variant>
        <vt:i4>7077994</vt:i4>
      </vt:variant>
      <vt:variant>
        <vt:i4>87</vt:i4>
      </vt:variant>
      <vt:variant>
        <vt:i4>0</vt:i4>
      </vt:variant>
      <vt:variant>
        <vt:i4>5</vt:i4>
      </vt:variant>
      <vt:variant>
        <vt:lpwstr>http://s3e1c50/CERMS/login.htm</vt:lpwstr>
      </vt:variant>
      <vt:variant>
        <vt:lpwstr/>
      </vt:variant>
      <vt:variant>
        <vt:i4>6357036</vt:i4>
      </vt:variant>
      <vt:variant>
        <vt:i4>84</vt:i4>
      </vt:variant>
      <vt:variant>
        <vt:i4>0</vt:i4>
      </vt:variant>
      <vt:variant>
        <vt:i4>5</vt:i4>
      </vt:variant>
      <vt:variant>
        <vt:lpwstr>http://co.ba.ssa.gov/ofm/cerms.htm</vt:lpwstr>
      </vt:variant>
      <vt:variant>
        <vt:lpwstr/>
      </vt:variant>
      <vt:variant>
        <vt:i4>1179759</vt:i4>
      </vt:variant>
      <vt:variant>
        <vt:i4>81</vt:i4>
      </vt:variant>
      <vt:variant>
        <vt:i4>0</vt:i4>
      </vt:variant>
      <vt:variant>
        <vt:i4>5</vt:i4>
      </vt:variant>
      <vt:variant>
        <vt:lpwstr>mailto:Doris.Parker@ssa.gov</vt:lpwstr>
      </vt:variant>
      <vt:variant>
        <vt:lpwstr/>
      </vt:variant>
      <vt:variant>
        <vt:i4>1572988</vt:i4>
      </vt:variant>
      <vt:variant>
        <vt:i4>78</vt:i4>
      </vt:variant>
      <vt:variant>
        <vt:i4>0</vt:i4>
      </vt:variant>
      <vt:variant>
        <vt:i4>5</vt:i4>
      </vt:variant>
      <vt:variant>
        <vt:lpwstr>mailto:Richard.Runk@ssa.gov</vt:lpwstr>
      </vt:variant>
      <vt:variant>
        <vt:lpwstr/>
      </vt:variant>
      <vt:variant>
        <vt:i4>4915277</vt:i4>
      </vt:variant>
      <vt:variant>
        <vt:i4>75</vt:i4>
      </vt:variant>
      <vt:variant>
        <vt:i4>0</vt:i4>
      </vt:variant>
      <vt:variant>
        <vt:i4>5</vt:i4>
      </vt:variant>
      <vt:variant>
        <vt:lpwstr>http://ssahost.ba.ssa.gov/ope/ccom/position_sensitivity_mgrs.htm</vt:lpwstr>
      </vt:variant>
      <vt:variant>
        <vt:lpwstr/>
      </vt:variant>
      <vt:variant>
        <vt:i4>4587539</vt:i4>
      </vt:variant>
      <vt:variant>
        <vt:i4>72</vt:i4>
      </vt:variant>
      <vt:variant>
        <vt:i4>0</vt:i4>
      </vt:variant>
      <vt:variant>
        <vt:i4>5</vt:i4>
      </vt:variant>
      <vt:variant>
        <vt:lpwstr>http://eis.ba.ssa.gov/ssasso/issh/appendix/appendixj.html</vt:lpwstr>
      </vt:variant>
      <vt:variant>
        <vt:lpwstr/>
      </vt:variant>
      <vt:variant>
        <vt:i4>5111827</vt:i4>
      </vt:variant>
      <vt:variant>
        <vt:i4>69</vt:i4>
      </vt:variant>
      <vt:variant>
        <vt:i4>0</vt:i4>
      </vt:variant>
      <vt:variant>
        <vt:i4>5</vt:i4>
      </vt:variant>
      <vt:variant>
        <vt:lpwstr>http://eis.ba.ssa.gov/ssasso/issh/appendix/appendixb.html</vt:lpwstr>
      </vt:variant>
      <vt:variant>
        <vt:lpwstr/>
      </vt:variant>
      <vt:variant>
        <vt:i4>65630</vt:i4>
      </vt:variant>
      <vt:variant>
        <vt:i4>63</vt:i4>
      </vt:variant>
      <vt:variant>
        <vt:i4>0</vt:i4>
      </vt:variant>
      <vt:variant>
        <vt:i4>5</vt:i4>
      </vt:variant>
      <vt:variant>
        <vt:lpwstr>mailto:%5eParking and Credentialing?subject=Sponsoring%20of%20Contractor%20Appointment%20Request</vt:lpwstr>
      </vt:variant>
      <vt:variant>
        <vt:lpwstr/>
      </vt:variant>
      <vt:variant>
        <vt:i4>7536648</vt:i4>
      </vt:variant>
      <vt:variant>
        <vt:i4>60</vt:i4>
      </vt:variant>
      <vt:variant>
        <vt:i4>0</vt:i4>
      </vt:variant>
      <vt:variant>
        <vt:i4>5</vt:i4>
      </vt:variant>
      <vt:variant>
        <vt:lpwstr>mailto:HSPD12.Training@ssa.gov</vt:lpwstr>
      </vt:variant>
      <vt:variant>
        <vt:lpwstr/>
      </vt:variant>
      <vt:variant>
        <vt:i4>1310789</vt:i4>
      </vt:variant>
      <vt:variant>
        <vt:i4>57</vt:i4>
      </vt:variant>
      <vt:variant>
        <vt:i4>0</vt:i4>
      </vt:variant>
      <vt:variant>
        <vt:i4>5</vt:i4>
      </vt:variant>
      <vt:variant>
        <vt:lpwstr>http://co.ba.ssa.gov/ofm/faq.htm</vt:lpwstr>
      </vt:variant>
      <vt:variant>
        <vt:lpwstr/>
      </vt:variant>
      <vt:variant>
        <vt:i4>1310750</vt:i4>
      </vt:variant>
      <vt:variant>
        <vt:i4>54</vt:i4>
      </vt:variant>
      <vt:variant>
        <vt:i4>0</vt:i4>
      </vt:variant>
      <vt:variant>
        <vt:i4>5</vt:i4>
      </vt:variant>
      <vt:variant>
        <vt:lpwstr>mailto:hspd_12@ssa.gov</vt:lpwstr>
      </vt:variant>
      <vt:variant>
        <vt:lpwstr/>
      </vt:variant>
      <vt:variant>
        <vt:i4>7667763</vt:i4>
      </vt:variant>
      <vt:variant>
        <vt:i4>51</vt:i4>
      </vt:variant>
      <vt:variant>
        <vt:i4>0</vt:i4>
      </vt:variant>
      <vt:variant>
        <vt:i4>5</vt:i4>
      </vt:variant>
      <vt:variant>
        <vt:lpwstr>http://co.ba.ssa.gov/ofm/hspd12.htm</vt:lpwstr>
      </vt:variant>
      <vt:variant>
        <vt:lpwstr/>
      </vt:variant>
      <vt:variant>
        <vt:i4>4259878</vt:i4>
      </vt:variant>
      <vt:variant>
        <vt:i4>38</vt:i4>
      </vt:variant>
      <vt:variant>
        <vt:i4>0</vt:i4>
      </vt:variant>
      <vt:variant>
        <vt:i4>5</vt:i4>
      </vt:variant>
      <vt:variant>
        <vt:lpwstr>https://ssahost.ba.ssa.gov/opecss/ee_verify.aspx</vt:lpwstr>
      </vt:variant>
      <vt:variant>
        <vt:lpwstr/>
      </vt:variant>
      <vt:variant>
        <vt:i4>5570633</vt:i4>
      </vt:variant>
      <vt:variant>
        <vt:i4>33</vt:i4>
      </vt:variant>
      <vt:variant>
        <vt:i4>0</vt:i4>
      </vt:variant>
      <vt:variant>
        <vt:i4>5</vt:i4>
      </vt:variant>
      <vt:variant>
        <vt:lpwstr>http://s3e1c50/CERMS/help.jsp</vt:lpwstr>
      </vt:variant>
      <vt:variant>
        <vt:lpwstr/>
      </vt:variant>
      <vt:variant>
        <vt:i4>5570633</vt:i4>
      </vt:variant>
      <vt:variant>
        <vt:i4>26</vt:i4>
      </vt:variant>
      <vt:variant>
        <vt:i4>0</vt:i4>
      </vt:variant>
      <vt:variant>
        <vt:i4>5</vt:i4>
      </vt:variant>
      <vt:variant>
        <vt:lpwstr>http://s3e1c50/CERMS/help.jsp</vt:lpwstr>
      </vt:variant>
      <vt:variant>
        <vt:lpwstr/>
      </vt:variant>
      <vt:variant>
        <vt:i4>3145742</vt:i4>
      </vt:variant>
      <vt:variant>
        <vt:i4>23</vt:i4>
      </vt:variant>
      <vt:variant>
        <vt:i4>0</vt:i4>
      </vt:variant>
      <vt:variant>
        <vt:i4>5</vt:i4>
      </vt:variant>
      <vt:variant>
        <vt:lpwstr>mailto:dchr.ope.hspd12appeals@ssa.gov</vt:lpwstr>
      </vt:variant>
      <vt:variant>
        <vt:lpwstr/>
      </vt:variant>
      <vt:variant>
        <vt:i4>655435</vt:i4>
      </vt:variant>
      <vt:variant>
        <vt:i4>16</vt:i4>
      </vt:variant>
      <vt:variant>
        <vt:i4>0</vt:i4>
      </vt:variant>
      <vt:variant>
        <vt:i4>5</vt:i4>
      </vt:variant>
      <vt:variant>
        <vt:lpwstr>http://eis.ba.ssa.gov/ssasso/cso.htm</vt:lpwstr>
      </vt:variant>
      <vt:variant>
        <vt:lpwstr/>
      </vt:variant>
      <vt:variant>
        <vt:i4>1310736</vt:i4>
      </vt:variant>
      <vt:variant>
        <vt:i4>13</vt:i4>
      </vt:variant>
      <vt:variant>
        <vt:i4>0</vt:i4>
      </vt:variant>
      <vt:variant>
        <vt:i4>5</vt:i4>
      </vt:variant>
      <vt:variant>
        <vt:lpwstr>http://ssahost.ba.ssa.gov/ope/ccom/position_sensitivity_checklist.htm</vt:lpwstr>
      </vt:variant>
      <vt:variant>
        <vt:lpwstr/>
      </vt:variant>
      <vt:variant>
        <vt:i4>4915277</vt:i4>
      </vt:variant>
      <vt:variant>
        <vt:i4>10</vt:i4>
      </vt:variant>
      <vt:variant>
        <vt:i4>0</vt:i4>
      </vt:variant>
      <vt:variant>
        <vt:i4>5</vt:i4>
      </vt:variant>
      <vt:variant>
        <vt:lpwstr>http://ssahost.ba.ssa.gov/ope/ccom/position_sensitivity_mgrs.htm</vt:lpwstr>
      </vt:variant>
      <vt:variant>
        <vt:lpwstr/>
      </vt:variant>
      <vt:variant>
        <vt:i4>4587539</vt:i4>
      </vt:variant>
      <vt:variant>
        <vt:i4>7</vt:i4>
      </vt:variant>
      <vt:variant>
        <vt:i4>0</vt:i4>
      </vt:variant>
      <vt:variant>
        <vt:i4>5</vt:i4>
      </vt:variant>
      <vt:variant>
        <vt:lpwstr>http://eis.ba.ssa.gov/ssasso/issh/appendix/appendixj.html</vt:lpwstr>
      </vt:variant>
      <vt:variant>
        <vt:lpwstr/>
      </vt:variant>
      <vt:variant>
        <vt:i4>7536648</vt:i4>
      </vt:variant>
      <vt:variant>
        <vt:i4>2</vt:i4>
      </vt:variant>
      <vt:variant>
        <vt:i4>0</vt:i4>
      </vt:variant>
      <vt:variant>
        <vt:i4>5</vt:i4>
      </vt:variant>
      <vt:variant>
        <vt:lpwstr>mailto:HSPD12.Training@ssa.gov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Security and Suitability Roles and Responsibilities (AS 0401)</dc:title>
  <dc:creator>259346</dc:creator>
  <cp:lastModifiedBy>Landis, Angie</cp:lastModifiedBy>
  <cp:revision>13</cp:revision>
  <cp:lastPrinted>2015-10-22T14:12:00Z</cp:lastPrinted>
  <dcterms:created xsi:type="dcterms:W3CDTF">2017-07-24T17:07:00Z</dcterms:created>
  <dcterms:modified xsi:type="dcterms:W3CDTF">2017-08-25T14:51:00Z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ContentTypeId">
    <vt:lpwstr>0x010100CDC0AFCE3B47B84D81A6C943F0FC6E1C</vt:lpwstr>
  </property>
  <property fmtid="{D5CDD505-2E9C-101B-9397-08002B2CF9AE}" pid="4" name="_AdHocReviewCycleID">
    <vt:i4>-1849191309</vt:i4>
  </property>
  <property fmtid="{D5CDD505-2E9C-101B-9397-08002B2CF9AE}" pid="5" name="_EmailSubject">
    <vt:lpwstr>Security and Suitability Agency Specific (AS) Clause and Package - ACTION</vt:lpwstr>
  </property>
  <property fmtid="{D5CDD505-2E9C-101B-9397-08002B2CF9AE}" pid="6" name="_AuthorEmail">
    <vt:lpwstr>Caryn.Leary@ssa.gov</vt:lpwstr>
  </property>
  <property fmtid="{D5CDD505-2E9C-101B-9397-08002B2CF9AE}" pid="7" name="_AuthorEmailDisplayName">
    <vt:lpwstr>Leary, Caryn</vt:lpwstr>
  </property>
  <property fmtid="{D5CDD505-2E9C-101B-9397-08002B2CF9AE}" pid="8" name="_ReviewingToolsShownOnce">
    <vt:lpwstr/>
  </property>
</Properties>
</file>