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0" w:rsidRPr="00A01928" w:rsidRDefault="00A01928" w:rsidP="00A01928">
      <w:pPr>
        <w:jc w:val="center"/>
        <w:rPr>
          <w:rFonts w:ascii="Times New Roman" w:hAnsi="Times New Roman" w:cs="Times New Roman"/>
          <w:b/>
          <w:color w:val="1F497D"/>
          <w:sz w:val="32"/>
          <w:szCs w:val="24"/>
          <w:u w:val="single"/>
        </w:rPr>
      </w:pPr>
      <w:r w:rsidRPr="00A01928">
        <w:rPr>
          <w:rFonts w:ascii="Times New Roman" w:hAnsi="Times New Roman" w:cs="Times New Roman"/>
          <w:b/>
          <w:color w:val="1F497D"/>
          <w:sz w:val="32"/>
          <w:szCs w:val="24"/>
          <w:u w:val="single"/>
        </w:rPr>
        <w:t>BUNDLED REQUIREMENT LIST &amp; RATIONALE</w:t>
      </w:r>
    </w:p>
    <w:p w:rsidR="00A01928" w:rsidRDefault="00A01928"/>
    <w:p w:rsidR="00A01928" w:rsidRDefault="00A01928"/>
    <w:p w:rsidR="00A01928" w:rsidRDefault="00A01928" w:rsidP="00A01928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A01928">
        <w:rPr>
          <w:rFonts w:ascii="Times New Roman" w:hAnsi="Times New Roman" w:cs="Times New Roman"/>
          <w:b/>
          <w:i/>
          <w:color w:val="1F497D"/>
          <w:sz w:val="24"/>
          <w:szCs w:val="24"/>
          <w:highlight w:val="yellow"/>
        </w:rPr>
        <w:t>COMING SOON</w:t>
      </w:r>
      <w:r>
        <w:rPr>
          <w:rFonts w:ascii="Times New Roman" w:hAnsi="Times New Roman" w:cs="Times New Roman"/>
          <w:color w:val="1F497D"/>
          <w:sz w:val="24"/>
          <w:szCs w:val="24"/>
        </w:rPr>
        <w:t>:</w:t>
      </w:r>
    </w:p>
    <w:p w:rsidR="00A01928" w:rsidRDefault="00A01928" w:rsidP="00A01928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The S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ocial Security Administration will post here, its 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notification </w:t>
      </w:r>
      <w:bookmarkStart w:id="0" w:name="_GoBack"/>
      <w:bookmarkEnd w:id="0"/>
      <w:r>
        <w:rPr>
          <w:rFonts w:ascii="Times New Roman" w:hAnsi="Times New Roman" w:cs="Times New Roman"/>
          <w:color w:val="1F497D"/>
          <w:sz w:val="24"/>
          <w:szCs w:val="24"/>
        </w:rPr>
        <w:t>of the rationale for bundled requirements in February 2022.</w:t>
      </w:r>
    </w:p>
    <w:p w:rsidR="00A01928" w:rsidRDefault="00A01928"/>
    <w:sectPr w:rsidR="00A0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28"/>
    <w:rsid w:val="00A01928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021A"/>
  <w15:chartTrackingRefBased/>
  <w15:docId w15:val="{C9D52E47-DA55-456A-AA3D-34E1851C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Eder, Tammy</dc:creator>
  <cp:keywords/>
  <dc:description/>
  <cp:lastModifiedBy>Eder, Tammy</cp:lastModifiedBy>
  <cp:revision>2</cp:revision>
  <dcterms:created xsi:type="dcterms:W3CDTF">2021-12-02T19:14:00Z</dcterms:created>
  <dcterms:modified xsi:type="dcterms:W3CDTF">2021-12-02T19:14:00Z</dcterms:modified>
</cp:coreProperties>
</file>